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37293" w14:textId="77777777" w:rsidR="00137EB1" w:rsidRDefault="00000000">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r>
        <w:rPr>
          <w:rFonts w:ascii="方正小标宋简体" w:eastAsia="方正小标宋简体" w:hint="eastAsia"/>
          <w:color w:val="000000" w:themeColor="text1"/>
          <w:sz w:val="44"/>
          <w:szCs w:val="44"/>
        </w:rPr>
        <w:t>鲲鹏海鲜岛租赁合同</w:t>
      </w:r>
    </w:p>
    <w:p w14:paraId="266F538F" w14:textId="77777777" w:rsidR="00137EB1" w:rsidRDefault="00137EB1">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p>
    <w:p w14:paraId="17E56CFE"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6399488"/>
        </w:rPr>
        <w:t>甲方（出租方）</w:t>
      </w:r>
      <w:r>
        <w:rPr>
          <w:rFonts w:ascii="仿宋_GB2312" w:hint="eastAsia"/>
          <w:color w:val="000000" w:themeColor="text1"/>
          <w:spacing w:val="3"/>
          <w:kern w:val="0"/>
          <w:sz w:val="30"/>
          <w:szCs w:val="30"/>
          <w:fitText w:val="2560" w:id="-726399488"/>
        </w:rPr>
        <w:t>：</w:t>
      </w:r>
      <w:r>
        <w:rPr>
          <w:rFonts w:ascii="仿宋_GB2312" w:hint="eastAsia"/>
          <w:color w:val="000000" w:themeColor="text1"/>
          <w:kern w:val="0"/>
          <w:sz w:val="30"/>
          <w:szCs w:val="30"/>
          <w:u w:val="single"/>
        </w:rPr>
        <w:t>温州市瓯江口新区国有资产经营管理有限公司</w:t>
      </w:r>
    </w:p>
    <w:p w14:paraId="57931028"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86"/>
        </w:rPr>
        <w:t>法定代表人</w:t>
      </w:r>
      <w:r>
        <w:rPr>
          <w:rFonts w:ascii="仿宋_GB2312" w:hint="eastAsia"/>
          <w:color w:val="000000" w:themeColor="text1"/>
          <w:kern w:val="0"/>
          <w:sz w:val="30"/>
          <w:szCs w:val="30"/>
          <w:fitText w:val="2560" w:id="-728513786"/>
        </w:rPr>
        <w:t>：</w:t>
      </w:r>
      <w:r>
        <w:rPr>
          <w:rFonts w:ascii="仿宋_GB2312" w:hint="eastAsia"/>
          <w:color w:val="000000" w:themeColor="text1"/>
          <w:kern w:val="0"/>
          <w:sz w:val="30"/>
          <w:szCs w:val="30"/>
          <w:u w:val="single"/>
        </w:rPr>
        <w:t xml:space="preserve">汪 武                                   </w:t>
      </w:r>
    </w:p>
    <w:p w14:paraId="3FDFBE1A" w14:textId="77777777"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rPr>
      </w:pPr>
      <w:r>
        <w:rPr>
          <w:rFonts w:ascii="仿宋_GB2312" w:hint="eastAsia"/>
          <w:color w:val="000000" w:themeColor="text1"/>
          <w:spacing w:val="170"/>
          <w:kern w:val="0"/>
          <w:sz w:val="30"/>
          <w:szCs w:val="30"/>
          <w:fitText w:val="2560" w:id="-728513787"/>
        </w:rPr>
        <w:t>地  址</w:t>
      </w:r>
      <w:r>
        <w:rPr>
          <w:rFonts w:ascii="仿宋_GB2312" w:hint="eastAsia"/>
          <w:color w:val="000000" w:themeColor="text1"/>
          <w:kern w:val="0"/>
          <w:sz w:val="30"/>
          <w:szCs w:val="30"/>
          <w:fitText w:val="2560" w:id="-728513787"/>
        </w:rPr>
        <w:t>：</w:t>
      </w:r>
      <w:r>
        <w:rPr>
          <w:rFonts w:ascii="仿宋_GB2312" w:hint="eastAsia"/>
          <w:color w:val="000000" w:themeColor="text1"/>
          <w:kern w:val="0"/>
          <w:sz w:val="30"/>
          <w:szCs w:val="30"/>
          <w:u w:val="single"/>
        </w:rPr>
        <w:t xml:space="preserve">浙江省温州市温州海洋经济发展示范区昆鹏  </w:t>
      </w:r>
    </w:p>
    <w:p w14:paraId="058CB0AF" w14:textId="77777777" w:rsidR="00137EB1" w:rsidRDefault="00000000">
      <w:pPr>
        <w:widowControl w:val="0"/>
        <w:adjustRightInd w:val="0"/>
        <w:snapToGrid w:val="0"/>
        <w:spacing w:line="400" w:lineRule="exact"/>
        <w:ind w:firstLineChars="800" w:firstLine="2400"/>
        <w:contextualSpacing/>
        <w:rPr>
          <w:rFonts w:ascii="仿宋_GB2312"/>
          <w:color w:val="000000" w:themeColor="text1"/>
          <w:kern w:val="0"/>
          <w:sz w:val="30"/>
          <w:szCs w:val="30"/>
          <w:u w:val="single"/>
        </w:rPr>
      </w:pPr>
      <w:r>
        <w:rPr>
          <w:rFonts w:ascii="仿宋_GB2312" w:hint="eastAsia"/>
          <w:color w:val="000000" w:themeColor="text1"/>
          <w:kern w:val="0"/>
          <w:sz w:val="30"/>
          <w:szCs w:val="30"/>
          <w:u w:val="single"/>
        </w:rPr>
        <w:t xml:space="preserve">街道灵蓉街66号发展大厦3号楼12层       </w:t>
      </w:r>
    </w:p>
    <w:p w14:paraId="0162D6C3"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32"/>
          <w:kern w:val="0"/>
          <w:sz w:val="30"/>
          <w:szCs w:val="30"/>
          <w:fitText w:val="2560" w:id="-728513788"/>
        </w:rPr>
        <w:t>联系电话</w:t>
      </w:r>
      <w:r>
        <w:rPr>
          <w:rFonts w:ascii="仿宋_GB2312" w:hint="eastAsia"/>
          <w:color w:val="000000" w:themeColor="text1"/>
          <w:spacing w:val="2"/>
          <w:kern w:val="0"/>
          <w:sz w:val="30"/>
          <w:szCs w:val="30"/>
          <w:fitText w:val="2560" w:id="-728513788"/>
        </w:rPr>
        <w:t>：</w:t>
      </w:r>
      <w:r>
        <w:rPr>
          <w:rFonts w:ascii="仿宋_GB2312"/>
          <w:color w:val="000000" w:themeColor="text1"/>
          <w:kern w:val="0"/>
          <w:sz w:val="30"/>
          <w:szCs w:val="30"/>
          <w:u w:val="single"/>
        </w:rPr>
        <w:t>0577-55873571</w:t>
      </w:r>
      <w:r>
        <w:rPr>
          <w:rFonts w:ascii="仿宋_GB2312" w:hint="eastAsia"/>
          <w:color w:val="000000" w:themeColor="text1"/>
          <w:kern w:val="0"/>
          <w:sz w:val="30"/>
          <w:szCs w:val="30"/>
          <w:u w:val="single"/>
        </w:rPr>
        <w:t xml:space="preserve">                   </w:t>
      </w:r>
      <w:r>
        <w:rPr>
          <w:rFonts w:ascii="仿宋_GB2312" w:hint="eastAsia"/>
          <w:color w:val="000000" w:themeColor="text1"/>
          <w:sz w:val="30"/>
          <w:szCs w:val="30"/>
          <w:u w:val="single"/>
        </w:rPr>
        <w:t xml:space="preserve">        </w:t>
      </w:r>
    </w:p>
    <w:p w14:paraId="47D59842" w14:textId="13D39CBC"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8513789"/>
        </w:rPr>
        <w:t>乙方（承租方）</w:t>
      </w:r>
      <w:r>
        <w:rPr>
          <w:rFonts w:ascii="仿宋_GB2312" w:hint="eastAsia"/>
          <w:color w:val="000000" w:themeColor="text1"/>
          <w:spacing w:val="3"/>
          <w:kern w:val="0"/>
          <w:sz w:val="30"/>
          <w:szCs w:val="30"/>
          <w:fitText w:val="2560" w:id="-728513789"/>
        </w:rPr>
        <w:t>：</w:t>
      </w:r>
      <w:r w:rsidR="00FE77CE">
        <w:rPr>
          <w:rFonts w:ascii="仿宋_GB2312" w:hint="eastAsia"/>
          <w:color w:val="000000" w:themeColor="text1"/>
          <w:kern w:val="0"/>
          <w:sz w:val="30"/>
          <w:szCs w:val="30"/>
          <w:u w:val="single"/>
        </w:rPr>
        <w:t xml:space="preserve">                                        </w:t>
      </w:r>
    </w:p>
    <w:p w14:paraId="683EF644" w14:textId="6ED6EF89"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90"/>
        </w:rPr>
        <w:t>法定代表人</w:t>
      </w:r>
      <w:r>
        <w:rPr>
          <w:rFonts w:ascii="仿宋_GB2312" w:hint="eastAsia"/>
          <w:color w:val="000000" w:themeColor="text1"/>
          <w:kern w:val="0"/>
          <w:sz w:val="30"/>
          <w:szCs w:val="30"/>
          <w:fitText w:val="2560" w:id="-728513790"/>
        </w:rPr>
        <w:t>：</w:t>
      </w:r>
      <w:r>
        <w:rPr>
          <w:rFonts w:ascii="仿宋_GB2312" w:hint="eastAsia"/>
          <w:color w:val="000000" w:themeColor="text1"/>
          <w:kern w:val="0"/>
          <w:sz w:val="30"/>
          <w:szCs w:val="30"/>
          <w:u w:val="single"/>
        </w:rPr>
        <w:t xml:space="preserve">                    </w:t>
      </w:r>
      <w:r w:rsidR="00FE77CE">
        <w:rPr>
          <w:rFonts w:ascii="仿宋_GB2312" w:hint="eastAsia"/>
          <w:color w:val="000000" w:themeColor="text1"/>
          <w:kern w:val="0"/>
          <w:sz w:val="30"/>
          <w:szCs w:val="30"/>
          <w:u w:val="single"/>
        </w:rPr>
        <w:t xml:space="preserve">  </w:t>
      </w:r>
      <w:r>
        <w:rPr>
          <w:rFonts w:ascii="仿宋_GB2312" w:hint="eastAsia"/>
          <w:color w:val="000000" w:themeColor="text1"/>
          <w:kern w:val="0"/>
          <w:sz w:val="30"/>
          <w:szCs w:val="30"/>
          <w:u w:val="single"/>
        </w:rPr>
        <w:t xml:space="preserve">                  </w:t>
      </w:r>
    </w:p>
    <w:p w14:paraId="527A6F49" w14:textId="5999DD9E" w:rsidR="00137EB1" w:rsidRPr="00FE77CE" w:rsidRDefault="00000000" w:rsidP="00FE77CE">
      <w:pPr>
        <w:widowControl w:val="0"/>
        <w:adjustRightInd w:val="0"/>
        <w:snapToGrid w:val="0"/>
        <w:spacing w:line="400" w:lineRule="exact"/>
        <w:ind w:left="2560" w:hangingChars="400" w:hanging="2560"/>
        <w:contextualSpacing/>
        <w:rPr>
          <w:rFonts w:ascii="仿宋_GB2312"/>
          <w:color w:val="000000" w:themeColor="text1"/>
          <w:kern w:val="0"/>
          <w:sz w:val="30"/>
          <w:szCs w:val="30"/>
          <w:u w:val="single"/>
        </w:rPr>
      </w:pPr>
      <w:r w:rsidRPr="00402EF4">
        <w:rPr>
          <w:rFonts w:ascii="仿宋_GB2312" w:hint="eastAsia"/>
          <w:color w:val="000000" w:themeColor="text1"/>
          <w:spacing w:val="170"/>
          <w:kern w:val="0"/>
          <w:sz w:val="30"/>
          <w:szCs w:val="30"/>
          <w:fitText w:val="2560" w:id="-728513791"/>
        </w:rPr>
        <w:t>地  址</w:t>
      </w:r>
      <w:r w:rsidRPr="00402EF4">
        <w:rPr>
          <w:rFonts w:ascii="仿宋_GB2312" w:hint="eastAsia"/>
          <w:color w:val="000000" w:themeColor="text1"/>
          <w:kern w:val="0"/>
          <w:sz w:val="30"/>
          <w:szCs w:val="30"/>
          <w:fitText w:val="2560" w:id="-728513791"/>
        </w:rPr>
        <w:t>：</w:t>
      </w:r>
      <w:r w:rsidR="00FE77CE">
        <w:rPr>
          <w:rFonts w:ascii="仿宋_GB2312" w:hint="eastAsia"/>
          <w:color w:val="000000" w:themeColor="text1"/>
          <w:kern w:val="0"/>
          <w:sz w:val="30"/>
          <w:szCs w:val="30"/>
          <w:u w:val="single"/>
        </w:rPr>
        <w:t xml:space="preserve">                                        </w:t>
      </w:r>
    </w:p>
    <w:p w14:paraId="3E0C2287" w14:textId="3C2DD9DD"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u w:val="single"/>
        </w:rPr>
      </w:pPr>
      <w:r>
        <w:rPr>
          <w:rFonts w:ascii="仿宋_GB2312" w:hint="eastAsia"/>
          <w:color w:val="000000" w:themeColor="text1"/>
          <w:spacing w:val="132"/>
          <w:kern w:val="0"/>
          <w:sz w:val="30"/>
          <w:szCs w:val="30"/>
          <w:fitText w:val="2560" w:id="-728513792"/>
        </w:rPr>
        <w:t>联系电话</w:t>
      </w:r>
      <w:r>
        <w:rPr>
          <w:rFonts w:ascii="仿宋_GB2312" w:hint="eastAsia"/>
          <w:color w:val="000000" w:themeColor="text1"/>
          <w:spacing w:val="2"/>
          <w:kern w:val="0"/>
          <w:sz w:val="30"/>
          <w:szCs w:val="30"/>
          <w:fitText w:val="2560" w:id="-728513792"/>
        </w:rPr>
        <w:t>：</w:t>
      </w:r>
      <w:r w:rsidR="00FE77CE">
        <w:rPr>
          <w:rFonts w:ascii="仿宋_GB2312" w:hint="eastAsia"/>
          <w:color w:val="000000" w:themeColor="text1"/>
          <w:kern w:val="0"/>
          <w:sz w:val="30"/>
          <w:szCs w:val="30"/>
          <w:u w:val="single"/>
        </w:rPr>
        <w:t xml:space="preserve">                                        </w:t>
      </w:r>
    </w:p>
    <w:p w14:paraId="72957B2B" w14:textId="77777777" w:rsidR="00137EB1" w:rsidRDefault="00137EB1">
      <w:pPr>
        <w:widowControl w:val="0"/>
        <w:adjustRightInd w:val="0"/>
        <w:snapToGrid w:val="0"/>
        <w:spacing w:line="400" w:lineRule="exact"/>
        <w:ind w:firstLine="560"/>
        <w:contextualSpacing/>
        <w:jc w:val="both"/>
        <w:rPr>
          <w:rFonts w:ascii="仿宋_GB2312"/>
          <w:color w:val="000000" w:themeColor="text1"/>
          <w:sz w:val="28"/>
          <w:szCs w:val="28"/>
        </w:rPr>
      </w:pPr>
    </w:p>
    <w:p w14:paraId="6BA31090" w14:textId="77777777" w:rsidR="00137EB1" w:rsidRDefault="00000000">
      <w:pPr>
        <w:widowControl w:val="0"/>
        <w:adjustRightInd w:val="0"/>
        <w:snapToGrid w:val="0"/>
        <w:spacing w:line="400" w:lineRule="exact"/>
        <w:ind w:firstLine="560"/>
        <w:contextualSpacing/>
        <w:jc w:val="both"/>
        <w:rPr>
          <w:rFonts w:ascii="仿宋_GB2312"/>
          <w:color w:val="000000" w:themeColor="text1"/>
          <w:sz w:val="28"/>
          <w:szCs w:val="28"/>
        </w:rPr>
      </w:pPr>
      <w:r>
        <w:rPr>
          <w:rFonts w:ascii="仿宋_GB2312" w:hint="eastAsia"/>
          <w:color w:val="000000" w:themeColor="text1"/>
          <w:sz w:val="28"/>
          <w:szCs w:val="28"/>
        </w:rPr>
        <w:t>根据《中华人民共和国民法典》、《中华人民共和国城市房地产管理法》等有关规定，为明确甲乙双方的的权利义务关系，在双方平等、自愿的基础上，经双方协商一致，签订本合同。</w:t>
      </w:r>
    </w:p>
    <w:p w14:paraId="69BF4C8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第一条 合同标的物</w:t>
      </w:r>
    </w:p>
    <w:p w14:paraId="6AE81715" w14:textId="711F13C0"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黑体" w:hint="eastAsia"/>
          <w:color w:val="000000" w:themeColor="text1"/>
          <w:sz w:val="28"/>
          <w:szCs w:val="28"/>
        </w:rPr>
        <w:t>（一）</w:t>
      </w:r>
      <w:r>
        <w:rPr>
          <w:rFonts w:ascii="仿宋_GB2312" w:hAnsi="宋体" w:hint="eastAsia"/>
          <w:color w:val="000000" w:themeColor="text1"/>
          <w:sz w:val="28"/>
          <w:szCs w:val="28"/>
        </w:rPr>
        <w:t>甲方同意将位于</w:t>
      </w:r>
      <w:r>
        <w:rPr>
          <w:rFonts w:ascii="仿宋_GB2312" w:hAnsi="黑体" w:hint="eastAsia"/>
          <w:color w:val="000000" w:themeColor="text1"/>
          <w:sz w:val="28"/>
          <w:szCs w:val="28"/>
        </w:rPr>
        <w:t>鲲鹏海鲜岛的【</w:t>
      </w:r>
      <w:r w:rsidR="000A79D0">
        <w:rPr>
          <w:rFonts w:ascii="仿宋_GB2312" w:hAnsi="黑体" w:hint="eastAsia"/>
          <w:color w:val="000000" w:themeColor="text1"/>
          <w:sz w:val="28"/>
          <w:szCs w:val="28"/>
        </w:rPr>
        <w:t>5</w:t>
      </w:r>
      <w:r>
        <w:rPr>
          <w:rFonts w:ascii="仿宋_GB2312" w:hAnsi="黑体" w:hint="eastAsia"/>
          <w:color w:val="000000" w:themeColor="text1"/>
          <w:sz w:val="28"/>
          <w:szCs w:val="28"/>
        </w:rPr>
        <w:t>】号楼【</w:t>
      </w:r>
      <w:r w:rsidR="000A79D0">
        <w:rPr>
          <w:rFonts w:ascii="仿宋_GB2312" w:hAnsi="黑体" w:hint="eastAsia"/>
          <w:color w:val="000000" w:themeColor="text1"/>
          <w:sz w:val="28"/>
          <w:szCs w:val="28"/>
        </w:rPr>
        <w:t>104</w:t>
      </w:r>
      <w:r>
        <w:rPr>
          <w:rFonts w:ascii="仿宋_GB2312" w:hAnsi="黑体" w:hint="eastAsia"/>
          <w:color w:val="000000" w:themeColor="text1"/>
          <w:sz w:val="28"/>
          <w:szCs w:val="28"/>
        </w:rPr>
        <w:t>】室，</w:t>
      </w:r>
      <w:r w:rsidR="00402EF4">
        <w:rPr>
          <w:rFonts w:ascii="仿宋_GB2312" w:hAnsi="黑体" w:hint="eastAsia"/>
          <w:color w:val="000000" w:themeColor="text1"/>
          <w:sz w:val="28"/>
          <w:szCs w:val="28"/>
        </w:rPr>
        <w:t>合计</w:t>
      </w:r>
      <w:r>
        <w:rPr>
          <w:rFonts w:ascii="仿宋_GB2312" w:hAnsi="黑体" w:hint="eastAsia"/>
          <w:color w:val="000000" w:themeColor="text1"/>
          <w:sz w:val="28"/>
          <w:szCs w:val="28"/>
        </w:rPr>
        <w:t>面积为【</w:t>
      </w:r>
      <w:r w:rsidR="000A79D0">
        <w:rPr>
          <w:rFonts w:ascii="仿宋_GB2312" w:hAnsi="黑体" w:hint="eastAsia"/>
          <w:color w:val="000000" w:themeColor="text1"/>
          <w:sz w:val="28"/>
          <w:szCs w:val="28"/>
        </w:rPr>
        <w:t>354.2</w:t>
      </w:r>
      <w:r>
        <w:rPr>
          <w:rFonts w:ascii="仿宋_GB2312" w:hAnsi="黑体" w:hint="eastAsia"/>
          <w:color w:val="000000" w:themeColor="text1"/>
          <w:sz w:val="28"/>
          <w:szCs w:val="28"/>
        </w:rPr>
        <w:t>】</w:t>
      </w:r>
      <w:r>
        <w:rPr>
          <w:rFonts w:ascii="仿宋_GB2312" w:hAnsi="微软雅黑" w:cs="微软雅黑" w:hint="eastAsia"/>
          <w:color w:val="000000" w:themeColor="text1"/>
          <w:sz w:val="28"/>
          <w:szCs w:val="28"/>
        </w:rPr>
        <w:t>平方米</w:t>
      </w:r>
      <w:r>
        <w:rPr>
          <w:rFonts w:ascii="仿宋_GB2312" w:hAnsi="黑体" w:hint="eastAsia"/>
          <w:color w:val="000000" w:themeColor="text1"/>
          <w:sz w:val="28"/>
          <w:szCs w:val="28"/>
        </w:rPr>
        <w:t>,</w:t>
      </w:r>
      <w:r>
        <w:rPr>
          <w:rFonts w:ascii="仿宋_GB2312" w:hAnsi="宋体" w:hint="eastAsia"/>
          <w:color w:val="000000" w:themeColor="text1"/>
          <w:sz w:val="28"/>
          <w:szCs w:val="28"/>
        </w:rPr>
        <w:t>按现状出租给乙方（以下简称“标的物”）</w:t>
      </w:r>
      <w:r w:rsidR="000A79D0">
        <w:rPr>
          <w:rFonts w:ascii="仿宋_GB2312" w:hAnsi="宋体" w:hint="eastAsia"/>
          <w:color w:val="000000" w:themeColor="text1"/>
          <w:sz w:val="28"/>
          <w:szCs w:val="28"/>
        </w:rPr>
        <w:t>，</w:t>
      </w:r>
      <w:r w:rsidR="000A79D0" w:rsidRPr="000A79D0">
        <w:rPr>
          <w:rFonts w:ascii="仿宋_GB2312" w:hAnsi="宋体" w:hint="eastAsia"/>
          <w:color w:val="000000" w:themeColor="text1"/>
          <w:sz w:val="28"/>
          <w:szCs w:val="28"/>
        </w:rPr>
        <w:t>实际面积最终以测绘数据为准</w:t>
      </w:r>
      <w:r>
        <w:rPr>
          <w:rFonts w:ascii="仿宋_GB2312" w:hAnsi="宋体" w:hint="eastAsia"/>
          <w:color w:val="000000" w:themeColor="text1"/>
          <w:sz w:val="28"/>
          <w:szCs w:val="28"/>
        </w:rPr>
        <w:t>。</w:t>
      </w:r>
    </w:p>
    <w:p w14:paraId="64CA6F5F" w14:textId="0E84CD40"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黑体" w:hint="eastAsia"/>
          <w:color w:val="000000" w:themeColor="text1"/>
          <w:sz w:val="28"/>
          <w:szCs w:val="28"/>
        </w:rPr>
        <w:t>（二）</w:t>
      </w:r>
      <w:r>
        <w:rPr>
          <w:rFonts w:ascii="仿宋_GB2312" w:hAnsi="宋体" w:hint="eastAsia"/>
          <w:color w:val="000000" w:themeColor="text1"/>
          <w:sz w:val="28"/>
          <w:szCs w:val="28"/>
        </w:rPr>
        <w:t>甲方同意乙方将标的物用于经营业态为</w:t>
      </w:r>
      <w:r>
        <w:rPr>
          <w:rFonts w:ascii="仿宋_GB2312" w:hAnsi="黑体" w:hint="eastAsia"/>
          <w:color w:val="000000" w:themeColor="text1"/>
          <w:sz w:val="28"/>
          <w:szCs w:val="28"/>
        </w:rPr>
        <w:t>【餐饮】</w:t>
      </w:r>
      <w:r>
        <w:rPr>
          <w:rFonts w:ascii="仿宋_GB2312" w:hAnsi="宋体" w:hint="eastAsia"/>
          <w:color w:val="000000" w:themeColor="text1"/>
          <w:sz w:val="28"/>
          <w:szCs w:val="28"/>
        </w:rPr>
        <w:t>等相关</w:t>
      </w:r>
      <w:r>
        <w:rPr>
          <w:rFonts w:ascii="仿宋_GB2312" w:hAnsi="宋体"/>
          <w:color w:val="000000" w:themeColor="text1"/>
          <w:sz w:val="28"/>
          <w:szCs w:val="28"/>
        </w:rPr>
        <w:t>行业</w:t>
      </w:r>
      <w:r>
        <w:rPr>
          <w:rFonts w:ascii="仿宋_GB2312" w:hAnsi="宋体" w:hint="eastAsia"/>
          <w:color w:val="000000" w:themeColor="text1"/>
          <w:sz w:val="28"/>
          <w:szCs w:val="28"/>
        </w:rPr>
        <w:t>。乙方经实地详细踏勘，已全面知悉并接受房屋及其配套设施的实际现状,同意甲方在现有的条件下出租。</w:t>
      </w:r>
    </w:p>
    <w:p w14:paraId="451F7B55"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第二条 租赁期限及免租装修期</w:t>
      </w:r>
    </w:p>
    <w:p w14:paraId="63CB5454" w14:textId="66654E70"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（一）租赁期限自</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年</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月</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日起至</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年</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月</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日止，共计</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5</w:t>
      </w:r>
      <w:r>
        <w:rPr>
          <w:rFonts w:ascii="仿宋_GB2312" w:hAnsi="黑体" w:hint="eastAsia"/>
          <w:color w:val="000000" w:themeColor="text1"/>
          <w:sz w:val="28"/>
          <w:szCs w:val="28"/>
        </w:rPr>
        <w:t>】</w:t>
      </w:r>
      <w:r>
        <w:rPr>
          <w:rFonts w:ascii="仿宋_GB2312" w:hAnsi="宋体" w:hint="eastAsia"/>
          <w:color w:val="000000" w:themeColor="text1"/>
          <w:sz w:val="28"/>
          <w:szCs w:val="28"/>
        </w:rPr>
        <w:t>年，最终起始日以实际交付日为准。</w:t>
      </w:r>
    </w:p>
    <w:p w14:paraId="6520329D" w14:textId="1C627819" w:rsidR="00FE77CE" w:rsidRDefault="00000000"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（二）</w:t>
      </w:r>
      <w:bookmarkStart w:id="0" w:name="_Hlk196225285"/>
      <w:r>
        <w:rPr>
          <w:rFonts w:ascii="仿宋_GB2312" w:hAnsi="宋体" w:hint="eastAsia"/>
          <w:color w:val="000000" w:themeColor="text1"/>
          <w:sz w:val="28"/>
          <w:szCs w:val="28"/>
        </w:rPr>
        <w:t>免租期</w:t>
      </w:r>
      <w:bookmarkEnd w:id="0"/>
      <w:r>
        <w:rPr>
          <w:rFonts w:ascii="仿宋_GB2312" w:hAnsi="宋体" w:hint="eastAsia"/>
          <w:color w:val="000000" w:themeColor="text1"/>
          <w:sz w:val="28"/>
          <w:szCs w:val="28"/>
        </w:rPr>
        <w:t>：</w:t>
      </w:r>
      <w:r w:rsidR="00FE77CE">
        <w:rPr>
          <w:rFonts w:ascii="仿宋_GB2312" w:hAnsi="黑体" w:hint="eastAsia"/>
          <w:color w:val="000000" w:themeColor="text1"/>
          <w:sz w:val="28"/>
          <w:szCs w:val="28"/>
        </w:rPr>
        <w:t>【</w:t>
      </w:r>
      <w:r w:rsidR="000A79D0">
        <w:rPr>
          <w:rFonts w:ascii="仿宋_GB2312" w:hAnsi="黑体" w:hint="eastAsia"/>
          <w:color w:val="000000" w:themeColor="text1"/>
          <w:sz w:val="28"/>
          <w:szCs w:val="28"/>
        </w:rPr>
        <w:t>17</w:t>
      </w:r>
      <w:r w:rsidR="00FE77CE">
        <w:rPr>
          <w:rFonts w:ascii="仿宋_GB2312" w:hAnsi="黑体" w:hint="eastAsia"/>
          <w:color w:val="000000" w:themeColor="text1"/>
          <w:sz w:val="28"/>
          <w:szCs w:val="28"/>
        </w:rPr>
        <w:t>】</w:t>
      </w:r>
      <w:r w:rsidR="00FE77CE">
        <w:rPr>
          <w:rFonts w:ascii="仿宋_GB2312" w:hAnsi="宋体" w:hint="eastAsia"/>
          <w:color w:val="000000" w:themeColor="text1"/>
          <w:sz w:val="28"/>
          <w:szCs w:val="28"/>
        </w:rPr>
        <w:t>个月。</w:t>
      </w:r>
    </w:p>
    <w:p w14:paraId="0A6EFC4D" w14:textId="5441F3B9" w:rsidR="00137EB1" w:rsidRPr="00FE77CE" w:rsidRDefault="00FE77CE"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租赁期开始后，第一年享受</w:t>
      </w:r>
      <w:r>
        <w:rPr>
          <w:rFonts w:ascii="仿宋_GB2312" w:hAnsi="黑体" w:hint="eastAsia"/>
          <w:color w:val="000000" w:themeColor="text1"/>
          <w:sz w:val="28"/>
          <w:szCs w:val="28"/>
        </w:rPr>
        <w:t>【12】</w:t>
      </w:r>
      <w:r>
        <w:rPr>
          <w:rFonts w:ascii="仿宋_GB2312" w:hAnsi="宋体" w:hint="eastAsia"/>
          <w:color w:val="000000" w:themeColor="text1"/>
          <w:sz w:val="28"/>
          <w:szCs w:val="28"/>
        </w:rPr>
        <w:t>个月免租期，无需支付租金；第二年享受</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5</w:t>
      </w:r>
      <w:r>
        <w:rPr>
          <w:rFonts w:ascii="仿宋_GB2312" w:hAnsi="黑体" w:hint="eastAsia"/>
          <w:color w:val="000000" w:themeColor="text1"/>
          <w:sz w:val="28"/>
          <w:szCs w:val="28"/>
        </w:rPr>
        <w:t>】</w:t>
      </w:r>
      <w:r>
        <w:rPr>
          <w:rFonts w:ascii="仿宋_GB2312" w:hAnsi="宋体" w:hint="eastAsia"/>
          <w:color w:val="000000" w:themeColor="text1"/>
          <w:sz w:val="28"/>
          <w:szCs w:val="28"/>
        </w:rPr>
        <w:t>个月免租期，需支付</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7</w:t>
      </w:r>
      <w:r>
        <w:rPr>
          <w:rFonts w:ascii="仿宋_GB2312" w:hAnsi="黑体" w:hint="eastAsia"/>
          <w:color w:val="000000" w:themeColor="text1"/>
          <w:sz w:val="28"/>
          <w:szCs w:val="28"/>
        </w:rPr>
        <w:t>】个月</w:t>
      </w:r>
      <w:r>
        <w:rPr>
          <w:rFonts w:ascii="仿宋_GB2312" w:hAnsi="宋体" w:hint="eastAsia"/>
          <w:color w:val="000000" w:themeColor="text1"/>
          <w:sz w:val="28"/>
          <w:szCs w:val="28"/>
        </w:rPr>
        <w:t>租金；合计</w:t>
      </w:r>
      <w:r>
        <w:rPr>
          <w:rFonts w:ascii="仿宋_GB2312" w:hAnsi="黑体" w:hint="eastAsia"/>
          <w:color w:val="000000" w:themeColor="text1"/>
          <w:sz w:val="28"/>
          <w:szCs w:val="28"/>
        </w:rPr>
        <w:t>【2】</w:t>
      </w:r>
      <w:r>
        <w:rPr>
          <w:rFonts w:ascii="仿宋_GB2312" w:hAnsi="宋体" w:hint="eastAsia"/>
          <w:color w:val="000000" w:themeColor="text1"/>
          <w:sz w:val="28"/>
          <w:szCs w:val="28"/>
        </w:rPr>
        <w:t>年享受</w:t>
      </w:r>
      <w:r>
        <w:rPr>
          <w:rFonts w:ascii="仿宋_GB2312" w:hAnsi="黑体" w:hint="eastAsia"/>
          <w:color w:val="000000" w:themeColor="text1"/>
          <w:sz w:val="28"/>
          <w:szCs w:val="28"/>
        </w:rPr>
        <w:t>【1</w:t>
      </w:r>
      <w:r w:rsidR="000A79D0">
        <w:rPr>
          <w:rFonts w:ascii="仿宋_GB2312" w:hAnsi="黑体" w:hint="eastAsia"/>
          <w:color w:val="000000" w:themeColor="text1"/>
          <w:sz w:val="28"/>
          <w:szCs w:val="28"/>
        </w:rPr>
        <w:t>7</w:t>
      </w:r>
      <w:r>
        <w:rPr>
          <w:rFonts w:ascii="仿宋_GB2312" w:hAnsi="黑体" w:hint="eastAsia"/>
          <w:color w:val="000000" w:themeColor="text1"/>
          <w:sz w:val="28"/>
          <w:szCs w:val="28"/>
        </w:rPr>
        <w:t>】</w:t>
      </w:r>
      <w:r>
        <w:rPr>
          <w:rFonts w:ascii="仿宋_GB2312" w:hAnsi="宋体" w:hint="eastAsia"/>
          <w:color w:val="000000" w:themeColor="text1"/>
          <w:sz w:val="28"/>
          <w:szCs w:val="28"/>
        </w:rPr>
        <w:t>个月免租期详见《合同期内付款时间表》。免租期间，不收取租金但计入合同租期，期间产生的物业费、水电费等其它费用均由乙方自行承担。</w:t>
      </w:r>
    </w:p>
    <w:p w14:paraId="5ED1CB05"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lastRenderedPageBreak/>
        <w:t>（三）乙方严格履行本合同条款，在合同期满后，甲方如继续实施公开出租，乙方在同等条件下享有优先承租权。</w:t>
      </w:r>
    </w:p>
    <w:p w14:paraId="31666FB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第三条 租金、物业管理费、履约保证金及其它费用</w:t>
      </w:r>
    </w:p>
    <w:p w14:paraId="41D94EDF" w14:textId="14391814"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（一）租金及支付方式：首年租金为人民币含税【</w:t>
      </w:r>
      <w:r w:rsidR="000A79D0">
        <w:rPr>
          <w:rFonts w:ascii="仿宋_GB2312" w:hAnsi="仿宋" w:hint="eastAsia"/>
          <w:color w:val="000000" w:themeColor="text1"/>
          <w:sz w:val="28"/>
          <w:szCs w:val="28"/>
        </w:rPr>
        <w:t>XXXX</w:t>
      </w:r>
      <w:r>
        <w:rPr>
          <w:rFonts w:ascii="仿宋_GB2312" w:hAnsi="仿宋" w:hint="eastAsia"/>
          <w:color w:val="000000" w:themeColor="text1"/>
          <w:sz w:val="28"/>
          <w:szCs w:val="28"/>
        </w:rPr>
        <w:t>】元（大写：人民币【</w:t>
      </w:r>
      <w:r w:rsidR="000A79D0">
        <w:rPr>
          <w:rFonts w:ascii="仿宋_GB2312" w:hAnsi="仿宋" w:hint="eastAsia"/>
          <w:color w:val="000000" w:themeColor="text1"/>
          <w:sz w:val="28"/>
          <w:szCs w:val="28"/>
        </w:rPr>
        <w:t>XXXX</w:t>
      </w:r>
      <w:r>
        <w:rPr>
          <w:rFonts w:ascii="仿宋_GB2312" w:hAnsi="仿宋" w:hint="eastAsia"/>
          <w:color w:val="000000" w:themeColor="text1"/>
          <w:sz w:val="28"/>
          <w:szCs w:val="28"/>
        </w:rPr>
        <w:t>】元整）（本合同年租金以360天计算），租金前【</w:t>
      </w:r>
      <w:r w:rsidR="000A79D0">
        <w:rPr>
          <w:rFonts w:ascii="仿宋_GB2312" w:hAnsi="仿宋" w:hint="eastAsia"/>
          <w:color w:val="000000" w:themeColor="text1"/>
          <w:sz w:val="28"/>
          <w:szCs w:val="28"/>
        </w:rPr>
        <w:t>3</w:t>
      </w:r>
      <w:r>
        <w:rPr>
          <w:rFonts w:ascii="仿宋_GB2312" w:hAnsi="仿宋" w:hint="eastAsia"/>
          <w:color w:val="000000" w:themeColor="text1"/>
          <w:sz w:val="28"/>
          <w:szCs w:val="28"/>
        </w:rPr>
        <w:t>】年不变，第【</w:t>
      </w:r>
      <w:r w:rsidR="000A79D0">
        <w:rPr>
          <w:rFonts w:ascii="仿宋_GB2312" w:hAnsi="仿宋" w:hint="eastAsia"/>
          <w:color w:val="000000" w:themeColor="text1"/>
          <w:sz w:val="28"/>
          <w:szCs w:val="28"/>
        </w:rPr>
        <w:t>4</w:t>
      </w:r>
      <w:r>
        <w:rPr>
          <w:rFonts w:ascii="仿宋_GB2312" w:hAnsi="仿宋" w:hint="eastAsia"/>
          <w:color w:val="000000" w:themeColor="text1"/>
          <w:sz w:val="28"/>
          <w:szCs w:val="28"/>
        </w:rPr>
        <w:t>】</w:t>
      </w:r>
      <w:r w:rsidR="000A79D0" w:rsidRPr="000A79D0">
        <w:rPr>
          <w:rFonts w:ascii="仿宋_GB2312" w:hAnsi="仿宋" w:hint="eastAsia"/>
          <w:color w:val="000000" w:themeColor="text1"/>
          <w:sz w:val="28"/>
          <w:szCs w:val="28"/>
        </w:rPr>
        <w:t>年开始每年租金在上一年的基础上逐年递增3%</w:t>
      </w:r>
      <w:r>
        <w:rPr>
          <w:rFonts w:ascii="仿宋_GB2312" w:hAnsi="仿宋" w:hint="eastAsia"/>
          <w:color w:val="000000" w:themeColor="text1"/>
          <w:sz w:val="28"/>
          <w:szCs w:val="28"/>
        </w:rPr>
        <w:t>。</w:t>
      </w:r>
    </w:p>
    <w:p w14:paraId="48B3971B" w14:textId="0998C4BA"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乙方需在本合同签订之日起5日内支付</w:t>
      </w:r>
      <w:r w:rsidR="000A79D0">
        <w:rPr>
          <w:rFonts w:ascii="仿宋_GB2312" w:hAnsi="仿宋" w:hint="eastAsia"/>
          <w:color w:val="000000" w:themeColor="text1"/>
          <w:sz w:val="28"/>
          <w:szCs w:val="28"/>
        </w:rPr>
        <w:t>相关费用</w:t>
      </w:r>
      <w:r>
        <w:rPr>
          <w:rFonts w:ascii="仿宋_GB2312" w:hAnsi="仿宋" w:hint="eastAsia"/>
          <w:color w:val="000000" w:themeColor="text1"/>
          <w:sz w:val="28"/>
          <w:szCs w:val="28"/>
        </w:rPr>
        <w:t>，以后每期租金应在上一期租金到期前30日支付，按年缴纳，先付后用</w:t>
      </w:r>
      <w:bookmarkStart w:id="1" w:name="_Hlk196225225"/>
      <w:r>
        <w:rPr>
          <w:rFonts w:ascii="仿宋_GB2312" w:hAnsi="仿宋" w:hint="eastAsia"/>
          <w:color w:val="000000" w:themeColor="text1"/>
          <w:sz w:val="28"/>
          <w:szCs w:val="28"/>
        </w:rPr>
        <w:t>，详见《合同期内付款时间表》</w:t>
      </w:r>
      <w:bookmarkEnd w:id="1"/>
      <w:r>
        <w:rPr>
          <w:rFonts w:ascii="仿宋_GB2312" w:hAnsi="仿宋" w:hint="eastAsia"/>
          <w:color w:val="000000" w:themeColor="text1"/>
          <w:sz w:val="28"/>
          <w:szCs w:val="28"/>
        </w:rPr>
        <w:t>。乙方支付租金后甲方开具租赁发票。</w:t>
      </w:r>
    </w:p>
    <w:p w14:paraId="2CB8B556" w14:textId="6D10D861"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（二）</w:t>
      </w:r>
      <w:r>
        <w:rPr>
          <w:rFonts w:ascii="仿宋_GB2312" w:hAnsi="仿宋"/>
          <w:color w:val="000000" w:themeColor="text1"/>
          <w:sz w:val="28"/>
          <w:szCs w:val="28"/>
        </w:rPr>
        <w:t>本合同约定的标的物评估价</w:t>
      </w:r>
      <w:r>
        <w:rPr>
          <w:rFonts w:ascii="仿宋_GB2312" w:hAnsi="仿宋" w:hint="eastAsia"/>
          <w:color w:val="000000" w:themeColor="text1"/>
          <w:sz w:val="28"/>
          <w:szCs w:val="28"/>
        </w:rPr>
        <w:t>：人民币含税【</w:t>
      </w:r>
      <w:r w:rsidR="000A79D0">
        <w:rPr>
          <w:rFonts w:ascii="仿宋_GB2312" w:hAnsi="仿宋" w:hint="eastAsia"/>
          <w:color w:val="000000" w:themeColor="text1"/>
          <w:sz w:val="28"/>
          <w:szCs w:val="28"/>
        </w:rPr>
        <w:t>127600</w:t>
      </w:r>
      <w:r>
        <w:rPr>
          <w:rFonts w:ascii="仿宋_GB2312" w:hAnsi="仿宋" w:hint="eastAsia"/>
          <w:color w:val="000000" w:themeColor="text1"/>
          <w:sz w:val="28"/>
          <w:szCs w:val="28"/>
        </w:rPr>
        <w:t>】元（大写：人民币【</w:t>
      </w:r>
      <w:r w:rsidR="000A79D0">
        <w:rPr>
          <w:rFonts w:ascii="仿宋_GB2312" w:hAnsi="仿宋" w:hint="eastAsia"/>
          <w:color w:val="000000" w:themeColor="text1"/>
          <w:sz w:val="28"/>
          <w:szCs w:val="28"/>
        </w:rPr>
        <w:t>壹拾贰万柒仟陆佰</w:t>
      </w:r>
      <w:r>
        <w:rPr>
          <w:rFonts w:ascii="仿宋_GB2312" w:hAnsi="仿宋" w:hint="eastAsia"/>
          <w:color w:val="000000" w:themeColor="text1"/>
          <w:sz w:val="28"/>
          <w:szCs w:val="28"/>
        </w:rPr>
        <w:t>】元整）（本合同年租金以360天计算）</w:t>
      </w:r>
    </w:p>
    <w:p w14:paraId="45116581" w14:textId="77777777"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（三）物业管理费：甲方聘请物业公司提供有偿物业服务，物业服务管理费单价前【3】年为【4】元/平方米</w:t>
      </w:r>
      <w:r>
        <w:rPr>
          <w:rFonts w:ascii="Cambria Math" w:hAnsi="Cambria Math" w:cs="Cambria Math"/>
          <w:color w:val="000000" w:themeColor="text1"/>
          <w:sz w:val="28"/>
          <w:szCs w:val="28"/>
        </w:rPr>
        <w:t>∕</w:t>
      </w:r>
      <w:r>
        <w:rPr>
          <w:rFonts w:ascii="仿宋_GB2312" w:hAnsi="仿宋" w:cs="仿宋_GB2312" w:hint="eastAsia"/>
          <w:color w:val="000000" w:themeColor="text1"/>
          <w:sz w:val="28"/>
          <w:szCs w:val="28"/>
        </w:rPr>
        <w:t>月，与租金一并支付给甲方，详见《合同期内付款时间表》。</w:t>
      </w:r>
    </w:p>
    <w:p w14:paraId="476FE7B8" w14:textId="0A7C5FCC" w:rsidR="00137EB1" w:rsidRPr="002662A1" w:rsidRDefault="00445FAA" w:rsidP="002662A1">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后续物业服务成本影响，甲方有权相应调整后续物业服务管理费单价。甲方做出物业服务管理费单价调整的，应书面通知乙方，乙方应按甲方调整后的物业服务管理费标准向甲方支付后续物业服务管理费。</w:t>
      </w:r>
      <w:r w:rsidR="002662A1" w:rsidRPr="000A0198">
        <w:rPr>
          <w:rFonts w:ascii="仿宋_GB2312" w:hAnsi="仿宋" w:hint="eastAsia"/>
          <w:color w:val="000000" w:themeColor="text1"/>
          <w:sz w:val="28"/>
          <w:szCs w:val="28"/>
        </w:rPr>
        <w:t>未书面通知的，乙方应继续按前述标准向甲方支付物业服务管理费。</w:t>
      </w:r>
    </w:p>
    <w:tbl>
      <w:tblPr>
        <w:tblStyle w:val="ab"/>
        <w:tblW w:w="10485" w:type="dxa"/>
        <w:jc w:val="center"/>
        <w:tblLayout w:type="fixed"/>
        <w:tblLook w:val="04A0" w:firstRow="1" w:lastRow="0" w:firstColumn="1" w:lastColumn="0" w:noHBand="0" w:noVBand="1"/>
      </w:tblPr>
      <w:tblGrid>
        <w:gridCol w:w="956"/>
        <w:gridCol w:w="2013"/>
        <w:gridCol w:w="1955"/>
        <w:gridCol w:w="2128"/>
        <w:gridCol w:w="2724"/>
        <w:gridCol w:w="709"/>
      </w:tblGrid>
      <w:tr w:rsidR="00137EB1" w14:paraId="078D5782" w14:textId="77777777" w:rsidTr="007D7AC0">
        <w:trPr>
          <w:trHeight w:hRule="exact" w:val="470"/>
          <w:jc w:val="center"/>
        </w:trPr>
        <w:tc>
          <w:tcPr>
            <w:tcW w:w="10485" w:type="dxa"/>
            <w:gridSpan w:val="6"/>
            <w:vAlign w:val="center"/>
          </w:tcPr>
          <w:p w14:paraId="2B19603A"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r>
              <w:rPr>
                <w:rFonts w:ascii="仿宋_GB2312" w:hAnsi="宋体" w:hint="eastAsia"/>
                <w:color w:val="000000" w:themeColor="text1"/>
                <w:spacing w:val="-20"/>
                <w:sz w:val="28"/>
                <w:szCs w:val="28"/>
              </w:rPr>
              <w:t>合同期内付款时间表</w:t>
            </w:r>
          </w:p>
        </w:tc>
      </w:tr>
      <w:tr w:rsidR="00137EB1" w14:paraId="747836A3" w14:textId="77777777" w:rsidTr="007D7AC0">
        <w:trPr>
          <w:trHeight w:hRule="exact" w:val="432"/>
          <w:jc w:val="center"/>
        </w:trPr>
        <w:tc>
          <w:tcPr>
            <w:tcW w:w="956" w:type="dxa"/>
            <w:vAlign w:val="center"/>
          </w:tcPr>
          <w:p w14:paraId="5462BF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合同期</w:t>
            </w:r>
          </w:p>
        </w:tc>
        <w:tc>
          <w:tcPr>
            <w:tcW w:w="2013" w:type="dxa"/>
            <w:vAlign w:val="center"/>
          </w:tcPr>
          <w:p w14:paraId="6B65612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支付时间</w:t>
            </w:r>
          </w:p>
        </w:tc>
        <w:tc>
          <w:tcPr>
            <w:tcW w:w="1955" w:type="dxa"/>
            <w:vAlign w:val="center"/>
          </w:tcPr>
          <w:p w14:paraId="2B4C35A3"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租金应付金额（元）</w:t>
            </w:r>
          </w:p>
        </w:tc>
        <w:tc>
          <w:tcPr>
            <w:tcW w:w="2128" w:type="dxa"/>
            <w:vAlign w:val="center"/>
          </w:tcPr>
          <w:p w14:paraId="25B2716D"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物业费应付金额（元）</w:t>
            </w:r>
          </w:p>
        </w:tc>
        <w:tc>
          <w:tcPr>
            <w:tcW w:w="2724" w:type="dxa"/>
            <w:vAlign w:val="center"/>
          </w:tcPr>
          <w:p w14:paraId="49B639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租期时段</w:t>
            </w:r>
          </w:p>
        </w:tc>
        <w:tc>
          <w:tcPr>
            <w:tcW w:w="709" w:type="dxa"/>
            <w:vAlign w:val="center"/>
          </w:tcPr>
          <w:p w14:paraId="6ED4CAE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备注</w:t>
            </w:r>
          </w:p>
        </w:tc>
      </w:tr>
      <w:tr w:rsidR="000979FD" w14:paraId="1AE7C659" w14:textId="77777777" w:rsidTr="007D7AC0">
        <w:trPr>
          <w:trHeight w:hRule="exact" w:val="398"/>
          <w:jc w:val="center"/>
        </w:trPr>
        <w:tc>
          <w:tcPr>
            <w:tcW w:w="956" w:type="dxa"/>
            <w:vAlign w:val="center"/>
          </w:tcPr>
          <w:p w14:paraId="42D4F2D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第1期</w:t>
            </w:r>
          </w:p>
        </w:tc>
        <w:tc>
          <w:tcPr>
            <w:tcW w:w="2013" w:type="dxa"/>
            <w:vAlign w:val="center"/>
          </w:tcPr>
          <w:p w14:paraId="7E750409"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合同签订后5日内</w:t>
            </w:r>
          </w:p>
        </w:tc>
        <w:tc>
          <w:tcPr>
            <w:tcW w:w="1955" w:type="dxa"/>
            <w:vAlign w:val="center"/>
          </w:tcPr>
          <w:p w14:paraId="6A28B69E" w14:textId="160A46CF"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6F2B439" w14:textId="50EC785C"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17F8CCF8" w14:textId="0EFF0FD2"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3EDC0CE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0979FD" w14:paraId="10578116" w14:textId="77777777" w:rsidTr="007D7AC0">
        <w:trPr>
          <w:trHeight w:hRule="exact" w:val="392"/>
          <w:jc w:val="center"/>
        </w:trPr>
        <w:tc>
          <w:tcPr>
            <w:tcW w:w="956" w:type="dxa"/>
            <w:vAlign w:val="center"/>
          </w:tcPr>
          <w:p w14:paraId="48B1024C"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第2期</w:t>
            </w:r>
          </w:p>
        </w:tc>
        <w:tc>
          <w:tcPr>
            <w:tcW w:w="2013" w:type="dxa"/>
            <w:vAlign w:val="center"/>
          </w:tcPr>
          <w:p w14:paraId="49B1FFC4" w14:textId="16A53E33"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4CADDA18" w14:textId="5DA4CAF0"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4494A708" w14:textId="56042380"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15D8AF5B" w14:textId="680D4A9D"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34CBFA8B"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55F71CBE" w14:textId="77777777" w:rsidTr="007D7AC0">
        <w:trPr>
          <w:trHeight w:hRule="exact" w:val="412"/>
          <w:jc w:val="center"/>
        </w:trPr>
        <w:tc>
          <w:tcPr>
            <w:tcW w:w="956" w:type="dxa"/>
            <w:vAlign w:val="center"/>
          </w:tcPr>
          <w:p w14:paraId="07FFF3A0"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第3期</w:t>
            </w:r>
          </w:p>
        </w:tc>
        <w:tc>
          <w:tcPr>
            <w:tcW w:w="2013" w:type="dxa"/>
            <w:vAlign w:val="center"/>
          </w:tcPr>
          <w:p w14:paraId="0131F14F" w14:textId="6825EB3B"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74030F4E" w14:textId="2050DCB5"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46F189A" w14:textId="237A4CE4"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250F954D" w14:textId="3ED51869"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61DF7E24"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7E4987A2" w14:textId="77777777" w:rsidTr="007D7AC0">
        <w:trPr>
          <w:trHeight w:hRule="exact" w:val="418"/>
          <w:jc w:val="center"/>
        </w:trPr>
        <w:tc>
          <w:tcPr>
            <w:tcW w:w="956" w:type="dxa"/>
            <w:vAlign w:val="center"/>
          </w:tcPr>
          <w:p w14:paraId="041693E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第4期</w:t>
            </w:r>
          </w:p>
        </w:tc>
        <w:tc>
          <w:tcPr>
            <w:tcW w:w="2013" w:type="dxa"/>
            <w:vAlign w:val="center"/>
          </w:tcPr>
          <w:p w14:paraId="7135719D" w14:textId="7C429B1D"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2A548CAC" w14:textId="491E7478"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08A5670C" w14:textId="7B7213FF"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4C6EF28D" w14:textId="78703141"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575BF818"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6F3D970A" w14:textId="77777777" w:rsidTr="007D7AC0">
        <w:trPr>
          <w:trHeight w:hRule="exact" w:val="457"/>
          <w:jc w:val="center"/>
        </w:trPr>
        <w:tc>
          <w:tcPr>
            <w:tcW w:w="956" w:type="dxa"/>
            <w:vAlign w:val="center"/>
          </w:tcPr>
          <w:p w14:paraId="65E546A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第5期</w:t>
            </w:r>
          </w:p>
        </w:tc>
        <w:tc>
          <w:tcPr>
            <w:tcW w:w="2013" w:type="dxa"/>
            <w:vAlign w:val="center"/>
          </w:tcPr>
          <w:p w14:paraId="27D4C87E" w14:textId="78632D71"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291C505C" w14:textId="32809FB0"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E4390F2" w14:textId="6286DC8C"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411C5E3E" w14:textId="2D4706BA"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7858518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137EB1" w14:paraId="5EFE57B9" w14:textId="77777777" w:rsidTr="007D7AC0">
        <w:trPr>
          <w:trHeight w:hRule="exact" w:val="483"/>
          <w:jc w:val="center"/>
        </w:trPr>
        <w:tc>
          <w:tcPr>
            <w:tcW w:w="2969" w:type="dxa"/>
            <w:gridSpan w:val="2"/>
            <w:vAlign w:val="center"/>
          </w:tcPr>
          <w:p w14:paraId="6AE2BC8E"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b/>
                <w:bCs/>
                <w:color w:val="000000" w:themeColor="text1"/>
                <w:spacing w:val="-20"/>
                <w:sz w:val="25"/>
                <w:szCs w:val="25"/>
              </w:rPr>
            </w:pPr>
            <w:r>
              <w:rPr>
                <w:rFonts w:ascii="仿宋_GB2312" w:hAnsi="宋体" w:hint="eastAsia"/>
                <w:b/>
                <w:bCs/>
                <w:color w:val="000000" w:themeColor="text1"/>
                <w:spacing w:val="-20"/>
                <w:sz w:val="28"/>
                <w:szCs w:val="28"/>
              </w:rPr>
              <w:t>合计</w:t>
            </w:r>
          </w:p>
        </w:tc>
        <w:tc>
          <w:tcPr>
            <w:tcW w:w="1955" w:type="dxa"/>
            <w:vAlign w:val="center"/>
          </w:tcPr>
          <w:p w14:paraId="17688EB2" w14:textId="284AEC9D" w:rsidR="00137EB1" w:rsidRPr="002662A1" w:rsidRDefault="00137EB1" w:rsidP="000A79D0">
            <w:pPr>
              <w:widowControl w:val="0"/>
              <w:adjustRightInd w:val="0"/>
              <w:snapToGrid w:val="0"/>
              <w:spacing w:line="240" w:lineRule="auto"/>
              <w:ind w:firstLineChars="0" w:firstLine="0"/>
              <w:contextualSpacing/>
              <w:rPr>
                <w:color w:val="000000"/>
                <w:kern w:val="0"/>
                <w:sz w:val="22"/>
                <w:szCs w:val="22"/>
              </w:rPr>
            </w:pPr>
          </w:p>
        </w:tc>
        <w:tc>
          <w:tcPr>
            <w:tcW w:w="2128" w:type="dxa"/>
            <w:vAlign w:val="center"/>
          </w:tcPr>
          <w:p w14:paraId="213706ED" w14:textId="4FC9AC0F" w:rsidR="00137EB1" w:rsidRDefault="00137EB1"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p>
        </w:tc>
        <w:tc>
          <w:tcPr>
            <w:tcW w:w="2724" w:type="dxa"/>
            <w:vAlign w:val="center"/>
          </w:tcPr>
          <w:p w14:paraId="571177C8"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542D0AA6"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bl>
    <w:p w14:paraId="5E7830BE" w14:textId="2036A6D2"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（四）履约保证金：本合同签订之日起5日内，乙方须向甲方</w:t>
      </w:r>
      <w:r w:rsidR="000A79D0" w:rsidRPr="000A79D0">
        <w:rPr>
          <w:rFonts w:ascii="仿宋_GB2312" w:hAnsi="宋体" w:hint="eastAsia"/>
          <w:color w:val="000000" w:themeColor="text1"/>
          <w:sz w:val="28"/>
          <w:szCs w:val="28"/>
        </w:rPr>
        <w:t>支付评估价的30%作为履约保证金（取整数，如最终成交价大于评估价，则按成交价30%）</w:t>
      </w:r>
      <w:r w:rsidR="000A79D0">
        <w:rPr>
          <w:rFonts w:ascii="仿宋_GB2312" w:hAnsi="宋体" w:hint="eastAsia"/>
          <w:color w:val="000000" w:themeColor="text1"/>
          <w:sz w:val="28"/>
          <w:szCs w:val="28"/>
        </w:rPr>
        <w:t>即</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38500</w:t>
      </w:r>
      <w:r>
        <w:rPr>
          <w:rFonts w:ascii="仿宋_GB2312" w:hAnsi="黑体" w:hint="eastAsia"/>
          <w:color w:val="000000" w:themeColor="text1"/>
          <w:sz w:val="28"/>
          <w:szCs w:val="28"/>
        </w:rPr>
        <w:t>】</w:t>
      </w:r>
      <w:r>
        <w:rPr>
          <w:rFonts w:ascii="仿宋_GB2312" w:hAnsi="宋体" w:hint="eastAsia"/>
          <w:color w:val="000000" w:themeColor="text1"/>
          <w:sz w:val="28"/>
          <w:szCs w:val="28"/>
        </w:rPr>
        <w:t>元（大写：人民币</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叁万捌仟伍佰</w:t>
      </w:r>
      <w:r>
        <w:rPr>
          <w:rFonts w:ascii="仿宋_GB2312" w:hAnsi="黑体" w:hint="eastAsia"/>
          <w:color w:val="000000" w:themeColor="text1"/>
          <w:sz w:val="28"/>
          <w:szCs w:val="28"/>
        </w:rPr>
        <w:t>】</w:t>
      </w:r>
      <w:r>
        <w:rPr>
          <w:rFonts w:ascii="仿宋_GB2312" w:hAnsi="宋体" w:hint="eastAsia"/>
          <w:color w:val="000000" w:themeColor="text1"/>
          <w:sz w:val="28"/>
          <w:szCs w:val="28"/>
        </w:rPr>
        <w:t>元整）。履约保证金金额不足100%时，乙方应在收到甲方书面通知后5日内补足保证金。</w:t>
      </w:r>
    </w:p>
    <w:p w14:paraId="43F2CF6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2、租赁合同解除或终止时，乙方须结清各项费用和腾空标的物，在</w:t>
      </w:r>
      <w:r>
        <w:rPr>
          <w:rFonts w:ascii="仿宋_GB2312" w:hAnsi="黑体" w:hint="eastAsia"/>
          <w:color w:val="000000" w:themeColor="text1"/>
          <w:sz w:val="28"/>
          <w:szCs w:val="28"/>
        </w:rPr>
        <w:t>【15】</w:t>
      </w:r>
      <w:r>
        <w:rPr>
          <w:rFonts w:ascii="仿宋_GB2312" w:hAnsi="宋体" w:hint="eastAsia"/>
          <w:color w:val="000000" w:themeColor="text1"/>
          <w:sz w:val="28"/>
          <w:szCs w:val="28"/>
        </w:rPr>
        <w:lastRenderedPageBreak/>
        <w:t>日内办理注销或变更营业地址/注册地址和水电户名变更等手续，并经甲方查验标的物各项设施完整无损及确认手续办结后，无息退还剩余履约保证金。</w:t>
      </w:r>
    </w:p>
    <w:p w14:paraId="42F657B8" w14:textId="77777777" w:rsidR="00A57CC6"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（五）</w:t>
      </w:r>
      <w:r w:rsidR="00A57CC6" w:rsidRPr="00A57CC6">
        <w:rPr>
          <w:rFonts w:ascii="仿宋_GB2312" w:hAnsi="宋体" w:hint="eastAsia"/>
          <w:color w:val="000000" w:themeColor="text1"/>
          <w:sz w:val="28"/>
          <w:szCs w:val="28"/>
        </w:rPr>
        <w:t>水电费：乙方应按照甲方现有供水、供电设计荷载量合理用水用电。乙方所用水费、电费按【1】元/度，水费按【6】元/吨计费（含公共区域水电费的合理分摊及损耗，可视项目运营情况进行调整），乙方应按缴费通知单上规定的时间及时向甲方缴清。</w:t>
      </w:r>
    </w:p>
    <w:p w14:paraId="0D1EC923" w14:textId="124A2EE9"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（六）燃气费：</w:t>
      </w:r>
      <w:r>
        <w:rPr>
          <w:rFonts w:ascii="仿宋_GB2312" w:hAnsi="黑体" w:hint="eastAsia"/>
          <w:color w:val="000000" w:themeColor="text1"/>
          <w:sz w:val="28"/>
          <w:szCs w:val="28"/>
        </w:rPr>
        <w:t>乙方应按燃气使用量在规定时间及时向有关部门缴清。</w:t>
      </w:r>
    </w:p>
    <w:p w14:paraId="711703C7" w14:textId="77777777"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（七）其它费用：</w:t>
      </w:r>
      <w:r>
        <w:rPr>
          <w:rFonts w:ascii="仿宋_GB2312" w:hAnsi="黑体" w:hint="eastAsia"/>
          <w:color w:val="000000" w:themeColor="text1"/>
          <w:sz w:val="28"/>
          <w:szCs w:val="28"/>
        </w:rPr>
        <w:t>乙方自行报装的电话、宽带、有线电视等，乙方应在规定时间及时向有关部门缴清相关费用，甲方对此不负责。</w:t>
      </w:r>
    </w:p>
    <w:p w14:paraId="1AF8CEC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（八）付款期限和账号：乙方须在约定时间前将应缴的租金、物业管理费和其它有关费用存入甲方帐户并到甲方办公地点开具有关票据，方可视为乙方已按时交清有关费用。</w:t>
      </w:r>
    </w:p>
    <w:p w14:paraId="56204D2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1.甲方开户户名、开户行、帐号</w:t>
      </w:r>
    </w:p>
    <w:p w14:paraId="303BB95D"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开户名：</w:t>
      </w:r>
      <w:r>
        <w:rPr>
          <w:rFonts w:ascii="仿宋_GB2312" w:hAnsi="宋体" w:hint="eastAsia"/>
          <w:color w:val="000000" w:themeColor="text1"/>
          <w:sz w:val="28"/>
          <w:szCs w:val="28"/>
          <w:u w:val="single"/>
        </w:rPr>
        <w:t xml:space="preserve">温州市瓯江口新区国有资产经营管理有限公司  </w:t>
      </w:r>
    </w:p>
    <w:p w14:paraId="7E42FE79"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Pr>
          <w:rFonts w:ascii="仿宋_GB2312" w:hAnsi="宋体" w:hint="eastAsia"/>
          <w:color w:val="000000" w:themeColor="text1"/>
          <w:sz w:val="28"/>
          <w:szCs w:val="28"/>
          <w:u w:val="single"/>
        </w:rPr>
        <w:t xml:space="preserve">中国民生银行股份有限公司温州分行        </w:t>
      </w:r>
    </w:p>
    <w:p w14:paraId="6B29520E"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Pr>
          <w:rFonts w:ascii="仿宋_GB2312" w:hAnsi="宋体" w:hint="eastAsia"/>
          <w:color w:val="000000" w:themeColor="text1"/>
          <w:sz w:val="28"/>
          <w:szCs w:val="28"/>
          <w:u w:val="single"/>
        </w:rPr>
        <w:t xml:space="preserve">626 632 988                             </w:t>
      </w:r>
    </w:p>
    <w:p w14:paraId="2B3DC4B8"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kern w:val="0"/>
          <w:sz w:val="28"/>
          <w:szCs w:val="28"/>
        </w:rPr>
      </w:pPr>
      <w:r>
        <w:rPr>
          <w:rFonts w:ascii="仿宋_GB2312" w:hAnsi="宋体" w:hint="eastAsia"/>
          <w:color w:val="000000" w:themeColor="text1"/>
          <w:kern w:val="0"/>
          <w:sz w:val="28"/>
          <w:szCs w:val="28"/>
        </w:rPr>
        <w:t>2.乙方开票信息</w:t>
      </w:r>
    </w:p>
    <w:p w14:paraId="7BB09464" w14:textId="6397C045"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乙方名称：</w:t>
      </w:r>
      <w:r>
        <w:rPr>
          <w:rFonts w:ascii="仿宋_GB2312" w:hAnsi="宋体" w:hint="eastAsia"/>
          <w:color w:val="000000" w:themeColor="text1"/>
          <w:sz w:val="28"/>
          <w:szCs w:val="28"/>
          <w:u w:val="single"/>
        </w:rPr>
        <w:t xml:space="preserve"> </w:t>
      </w:r>
      <w:r w:rsidR="000979FD">
        <w:rPr>
          <w:rFonts w:ascii="仿宋_GB2312" w:hAnsi="宋体" w:hint="eastAsia"/>
          <w:color w:val="000000" w:themeColor="text1"/>
          <w:sz w:val="28"/>
          <w:szCs w:val="28"/>
          <w:u w:val="single"/>
        </w:rPr>
        <w:t xml:space="preserve">      </w:t>
      </w:r>
      <w:r>
        <w:rPr>
          <w:rFonts w:ascii="仿宋_GB2312" w:hAnsi="宋体" w:hint="eastAsia"/>
          <w:color w:val="000000" w:themeColor="text1"/>
          <w:sz w:val="28"/>
          <w:szCs w:val="28"/>
          <w:u w:val="single"/>
        </w:rPr>
        <w:t xml:space="preserve">                                 </w:t>
      </w:r>
    </w:p>
    <w:p w14:paraId="4039C075" w14:textId="631F4D54"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sidR="000979FD">
        <w:rPr>
          <w:rFonts w:ascii="仿宋_GB2312" w:hAnsi="宋体" w:hint="eastAsia"/>
          <w:color w:val="000000" w:themeColor="text1"/>
          <w:sz w:val="28"/>
          <w:szCs w:val="28"/>
          <w:u w:val="single"/>
        </w:rPr>
        <w:t xml:space="preserve">                                        </w:t>
      </w:r>
    </w:p>
    <w:p w14:paraId="0299135D" w14:textId="1EC5FE51"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sidR="000979FD">
        <w:rPr>
          <w:rFonts w:ascii="仿宋_GB2312" w:hAnsi="宋体" w:hint="eastAsia"/>
          <w:color w:val="000000" w:themeColor="text1"/>
          <w:sz w:val="28"/>
          <w:szCs w:val="28"/>
          <w:u w:val="single"/>
        </w:rPr>
        <w:t xml:space="preserve">                                        </w:t>
      </w:r>
    </w:p>
    <w:p w14:paraId="45887581" w14:textId="491B8476"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纳税人识别号：</w:t>
      </w:r>
      <w:r w:rsidR="000979FD">
        <w:rPr>
          <w:rFonts w:ascii="仿宋_GB2312" w:hAnsi="宋体" w:hint="eastAsia"/>
          <w:color w:val="000000" w:themeColor="text1"/>
          <w:sz w:val="28"/>
          <w:szCs w:val="28"/>
          <w:u w:val="single"/>
        </w:rPr>
        <w:t xml:space="preserve">                                    </w:t>
      </w:r>
    </w:p>
    <w:p w14:paraId="1F10C1D7" w14:textId="5993F2ED"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地址电话：</w:t>
      </w:r>
      <w:r w:rsidR="00445FAA">
        <w:rPr>
          <w:rFonts w:ascii="仿宋_GB2312" w:hAnsi="宋体" w:hint="eastAsia"/>
          <w:color w:val="000000" w:themeColor="text1"/>
          <w:sz w:val="28"/>
          <w:szCs w:val="28"/>
          <w:u w:val="single"/>
        </w:rPr>
        <w:t xml:space="preserve">                                        </w:t>
      </w:r>
    </w:p>
    <w:p w14:paraId="60E915C4"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第四条 标的物交付标准</w:t>
      </w:r>
    </w:p>
    <w:p w14:paraId="68F4F70A" w14:textId="50606D55" w:rsidR="00137EB1" w:rsidRDefault="00000000">
      <w:pPr>
        <w:widowControl w:val="0"/>
        <w:adjustRightInd w:val="0"/>
        <w:snapToGrid w:val="0"/>
        <w:spacing w:line="400" w:lineRule="exact"/>
        <w:ind w:firstLine="560"/>
        <w:contextualSpacing/>
        <w:jc w:val="both"/>
        <w:rPr>
          <w:rFonts w:ascii="仿宋_GB2312" w:hAnsi="宋体" w:hint="eastAsia"/>
          <w:b/>
          <w:bCs/>
          <w:color w:val="000000" w:themeColor="text1"/>
          <w:sz w:val="28"/>
          <w:szCs w:val="28"/>
          <w:u w:val="single"/>
        </w:rPr>
      </w:pPr>
      <w:r>
        <w:rPr>
          <w:rFonts w:ascii="仿宋_GB2312" w:hAnsi="宋体" w:hint="eastAsia"/>
          <w:color w:val="000000" w:themeColor="text1"/>
          <w:sz w:val="28"/>
          <w:szCs w:val="28"/>
        </w:rPr>
        <w:t>标的物交付标准：</w:t>
      </w:r>
      <w:r w:rsidR="000979FD" w:rsidRPr="000979FD">
        <w:rPr>
          <w:rFonts w:ascii="仿宋_GB2312" w:hAnsi="宋体" w:hint="eastAsia"/>
          <w:color w:val="000000" w:themeColor="text1"/>
          <w:sz w:val="28"/>
          <w:szCs w:val="28"/>
        </w:rPr>
        <w:t>以移交时的</w:t>
      </w:r>
      <w:r w:rsidR="000979FD">
        <w:rPr>
          <w:rFonts w:ascii="仿宋_GB2312" w:hAnsi="宋体" w:hint="eastAsia"/>
          <w:color w:val="000000" w:themeColor="text1"/>
          <w:sz w:val="28"/>
          <w:szCs w:val="28"/>
        </w:rPr>
        <w:t>标的物</w:t>
      </w:r>
      <w:r>
        <w:rPr>
          <w:rFonts w:ascii="仿宋_GB2312" w:hAnsi="宋体" w:hint="eastAsia"/>
          <w:color w:val="000000" w:themeColor="text1"/>
          <w:sz w:val="28"/>
          <w:szCs w:val="28"/>
        </w:rPr>
        <w:t>现场现状为准。</w:t>
      </w:r>
      <w:r>
        <w:rPr>
          <w:rFonts w:ascii="仿宋_GB2312" w:hAnsi="宋体" w:hint="eastAsia"/>
          <w:b/>
          <w:bCs/>
          <w:sz w:val="28"/>
          <w:szCs w:val="28"/>
        </w:rPr>
        <w:t>乙方确认：</w:t>
      </w:r>
      <w:r>
        <w:rPr>
          <w:rFonts w:ascii="仿宋_GB2312" w:hAnsi="宋体" w:hint="eastAsia"/>
          <w:b/>
          <w:bCs/>
          <w:color w:val="000000" w:themeColor="text1"/>
          <w:sz w:val="28"/>
          <w:szCs w:val="28"/>
          <w:u w:val="single"/>
        </w:rPr>
        <w:t>签订《标的物移交确认书》之前，已经了解并实地查看标的物、周边环境及标的物相关情况，对甲方提供的标的物存在或可能存在的瑕疵已作充分了解和认可，并自行负责弥补和消除，保证不会以此为由向甲方提出主张，对于可能潜在的问题与风险均由乙方承担，并放弃索赔，即甲方不承担一切责任。</w:t>
      </w:r>
    </w:p>
    <w:p w14:paraId="71EB8D00" w14:textId="77777777" w:rsidR="00FA1007" w:rsidRDefault="00FA1007">
      <w:pPr>
        <w:widowControl w:val="0"/>
        <w:adjustRightInd w:val="0"/>
        <w:snapToGrid w:val="0"/>
        <w:spacing w:line="400" w:lineRule="exact"/>
        <w:ind w:firstLineChars="0" w:firstLine="0"/>
        <w:contextualSpacing/>
        <w:jc w:val="center"/>
        <w:rPr>
          <w:rFonts w:ascii="黑体" w:eastAsia="黑体" w:hAnsi="黑体"/>
          <w:sz w:val="28"/>
          <w:szCs w:val="28"/>
        </w:rPr>
      </w:pPr>
    </w:p>
    <w:p w14:paraId="18B6179F" w14:textId="26A3B88C"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lastRenderedPageBreak/>
        <w:t>第五条 租赁期间标的物维护及其他事项</w:t>
      </w:r>
    </w:p>
    <w:p w14:paraId="1CB4F23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（一）甲方以现状将标的物交付给乙方使用，乙方负责标的物及附属配套设施设备（如有）的日常维护及运行费用和责任。</w:t>
      </w:r>
    </w:p>
    <w:p w14:paraId="64BC544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（二）租赁期间，标的物及附属配套设施设备（如有）的日常修缮（包括但不限于漏水、墙地面破损开裂、门窗破损、相关设施设备损坏缺失等），均由乙方自行负责维修并承担费用。</w:t>
      </w:r>
    </w:p>
    <w:p w14:paraId="27FA527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负责自行办理标的物装修审批、消防验收、环保评估、卫生行政许可、工商登记等审批或备案手续。甲方配合提供相关材料，乙方不得以标的物、附属配套设施设备、相关资料不齐等原因致使审批相关手续受阻或审批无法通过造成损失为由，向甲方提出任何要求或索赔。</w:t>
      </w:r>
    </w:p>
    <w:p w14:paraId="493B09F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（四）乙方对标的物进行装修前，需经甲方书面同意并报政府职能部门取得许可后，才可对标的物进行改造或增设他物，但不得影响标的物的安全，</w:t>
      </w:r>
      <w:r>
        <w:rPr>
          <w:rFonts w:ascii="仿宋_GB2312" w:hAnsi="黑体" w:hint="eastAsia"/>
          <w:b/>
          <w:bCs/>
          <w:sz w:val="28"/>
          <w:szCs w:val="28"/>
        </w:rPr>
        <w:t>标的物承重结构不得拆除</w:t>
      </w:r>
      <w:r>
        <w:rPr>
          <w:rFonts w:ascii="仿宋_GB2312" w:hAnsi="黑体" w:hint="eastAsia"/>
          <w:sz w:val="28"/>
          <w:szCs w:val="28"/>
        </w:rPr>
        <w:t>。同时须将装修方案、设计图纸以及政府审批的相关文件等交由甲方备案；装修过程中，乙方应遵守相关安全规范，如因装修导致安全事故，乙方承担全部责任；装修完成后乙方需取得相应许可或验收合格后方可投入使用。</w:t>
      </w:r>
    </w:p>
    <w:p w14:paraId="78FABF1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乙方如需在外部（含标的物周围设施范围内，具体范围根据甲方相关规定）设置标志、标识、广告牌及设备设施（包括但不限于遮阳雨蓬、外摆桌椅、空调室外机等）、排油、排烟、排水、排污设备等，应当事先取得甲方书面同意，同时应以不影响相邻各方及整体形象为前提，各项技术指标均须符合相关标准和要求。且实施过程中应遵守相关法律法规，并接受甲方的监督管理，对于上述行为所产生的费用、责任均由乙方自行承担。</w:t>
      </w:r>
    </w:p>
    <w:p w14:paraId="4681DE8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（六）乙方不得私自乱拉电线，存放任何易燃、易爆违禁品，禁止私自占用或妨碍他人使用公共设施及公共场地，禁止在公共场地搭建任何建筑物，否则由此造成的一切后果由乙方负责。</w:t>
      </w:r>
    </w:p>
    <w:p w14:paraId="7F4391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租赁期间的物业管理费、水电费、燃气费等其他费用，及乙方经营产生的税费均由乙方自行负责；租赁房产的水、电、燃气等报装及费用由乙方自行解决；乙方拖欠租金、物业费、水费、电费等应缴未交费用超过15日的，甲方有权不经书面通知即采取暂时停水、停电等方式催收，直至乙方缴齐费用，因此造成的所有损失均由乙方自行承担。</w:t>
      </w:r>
    </w:p>
    <w:p w14:paraId="5E254FE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（八）乙方应合法使用标的物，不得利用该标的物进行违法经营或者从事违法活动；乙方在租赁期间如有违法行为，乙方自行承担一切责任和损失。</w:t>
      </w:r>
    </w:p>
    <w:p w14:paraId="587721C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（九）乙方应自行处理好标的物周边社会关系，否则因此造成的损失由乙方自行承担。</w:t>
      </w:r>
    </w:p>
    <w:p w14:paraId="6D5735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合同期满或提前终止的，房产内部属乙方所有的可移动/拆除的装饰装修物可自行拆除，但拆除工作不得损坏房产结构，甲方不承担任何补偿；若因乙方拆除造成房产损坏的，乙方应当恢复房产原状或赔偿损失。</w:t>
      </w:r>
    </w:p>
    <w:p w14:paraId="45B2B65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（十一）合同期满或提前终止，如乙方改造标的物或增设他物的，所有权无偿归甲方所有。若甲方要求恢复房产原状或拆除他物乙方拒绝的，甲方有权代替乙方恢复房产或拆除他物，相关费用由乙方承担。</w:t>
      </w:r>
    </w:p>
    <w:p w14:paraId="7409092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（十二）乙方如需更改经营业态的，需以书面形式向甲方提出申请，经甲方同意后业态才可进行更改。</w:t>
      </w:r>
    </w:p>
    <w:p w14:paraId="19B030A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三）乙方应遵守国家有关的防火、治安、卫生等方面的要求，配备必要的设施，所须费用由乙方负担。如因政府相关部门检查不合格而必需配备设施设备的费用均由乙方承担。乙方需定期接受甲方或消防部门的消防检查，若乙方未按要求履行，甲方有权责令限期整改，逾期未整改的，甲方有权解除合同，并要求乙方承担相应违约责任。</w:t>
      </w:r>
    </w:p>
    <w:p w14:paraId="17480FB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（十四）甲乙双方必须签订标的物租赁安全责任书，并严格履行。租赁期间，有关该标的物的消防、安全等问题概由乙方负责，若给甲方及第三方造成损失的，乙方负责赔偿。</w:t>
      </w:r>
    </w:p>
    <w:p w14:paraId="429012D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第六条 甲方的权利和义务</w:t>
      </w:r>
    </w:p>
    <w:p w14:paraId="2C3055E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（一）按合同约定收取租金及相关费用。</w:t>
      </w:r>
    </w:p>
    <w:p w14:paraId="555CE39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（二）在约定的时间内将标的物交付乙方使用。</w:t>
      </w:r>
    </w:p>
    <w:p w14:paraId="67944C8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（三）甲方有权从乙方履约保证金中扣除相应应缴或拖欠的租金、物业管理费、违约金或其他任何应付款项。</w:t>
      </w:r>
    </w:p>
    <w:p w14:paraId="3F47EE9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（四）乙方未履行合同约定义务的，责令乙方限期整改完毕。</w:t>
      </w:r>
    </w:p>
    <w:p w14:paraId="45990F1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（五）有权对乙方经营期间行为进行考核。</w:t>
      </w:r>
    </w:p>
    <w:p w14:paraId="1BE5B9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（六）依据本合同的有关约定解除本合同。</w:t>
      </w:r>
    </w:p>
    <w:p w14:paraId="5716E23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（七）因乙方未按照合同约定支付费用的，甲方可停止该标的物的水电供应。</w:t>
      </w:r>
    </w:p>
    <w:p w14:paraId="23F23167"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lastRenderedPageBreak/>
        <w:t>第七条 乙方的权利及义务</w:t>
      </w:r>
    </w:p>
    <w:p w14:paraId="1D5DFD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（一）按本合同的约定取得标的物的使用权。</w:t>
      </w:r>
    </w:p>
    <w:p w14:paraId="39DF9DCF"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（二）按时交纳所有应缴费用。</w:t>
      </w:r>
    </w:p>
    <w:p w14:paraId="52B5E8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（三）按照政府相关部门或甲方的要求，无条件配合做好有关环境卫生、治安、环保、消防及其他工作，或按相关部门要求限期整改完毕。</w:t>
      </w:r>
    </w:p>
    <w:p w14:paraId="279F18C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（四）按照合同有关约定对标的物进行装修装饰，要严格遵守政府有关规定，确保施工安全。</w:t>
      </w:r>
    </w:p>
    <w:p w14:paraId="1D86C64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（五）严格遵守政府有关安全生产经营的法律法规，全面负责安全生产工作，自行承担由此产生的一切责任及损失。</w:t>
      </w:r>
    </w:p>
    <w:p w14:paraId="5671D49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（六）需服从甲方委托的运营方对项目的统一管理，对运营方发布的管理制度及考核办法需遵循服从，并服从甲方和运营方对装修现场的统一管理和监督；须在开业前按时完成装修及相关审批手续。</w:t>
      </w:r>
    </w:p>
    <w:p w14:paraId="67F622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（七）依据本合同的有关约定解除本合同。</w:t>
      </w:r>
    </w:p>
    <w:p w14:paraId="689029E3"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bookmarkStart w:id="2" w:name="_Hlk196151432"/>
      <w:r>
        <w:rPr>
          <w:rFonts w:ascii="黑体" w:eastAsia="黑体" w:hAnsi="黑体" w:hint="eastAsia"/>
          <w:sz w:val="28"/>
          <w:szCs w:val="28"/>
        </w:rPr>
        <w:t>第八条 租赁合同的变更、解除和终止</w:t>
      </w:r>
    </w:p>
    <w:bookmarkEnd w:id="2"/>
    <w:p w14:paraId="7DA3D1D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双方协商一致可以变更本合同，未经双方同意，均不得单方违约，否则，由违约一方承担责任。凡对本合同进行修改、补充或变更，须以书面形式经双方法定代表人或授权的委托代理人签字并加盖公章后生效，并作为本合同的组成部分，具有同等效力。</w:t>
      </w:r>
    </w:p>
    <w:p w14:paraId="10B5FFE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（二）合同双方任何一方因自身原因不能继续履行合同，需提前3个月以书面形式通知对方，经双方协商一致后，方可办理合同解除手续。</w:t>
      </w:r>
    </w:p>
    <w:p w14:paraId="3127B9E8" w14:textId="5822AB83"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（三）租赁期间，乙方有下列情形之一的，甲方有权单方解除租赁合同，并没收乙方履约保证金，同时甲方将按乙方实际使用天数结算租金（包含乙方应补缴租金，即本合同第九条第</w:t>
      </w:r>
      <w:r w:rsidR="00CC3803">
        <w:rPr>
          <w:rFonts w:ascii="仿宋_GB2312" w:hAnsi="黑体" w:hint="eastAsia"/>
          <w:sz w:val="28"/>
          <w:szCs w:val="28"/>
        </w:rPr>
        <w:t>（四）</w:t>
      </w:r>
      <w:r>
        <w:rPr>
          <w:rFonts w:ascii="仿宋_GB2312" w:hAnsi="黑体" w:hint="eastAsia"/>
          <w:sz w:val="28"/>
          <w:szCs w:val="28"/>
        </w:rPr>
        <w:t>点）、物业管理费等费用并保留追诉权：</w:t>
      </w:r>
    </w:p>
    <w:p w14:paraId="5C13C37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1.乙方未经甲方书面同意，擅自将标的物全部或部分转租。</w:t>
      </w:r>
    </w:p>
    <w:p w14:paraId="7D3E58F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2.乙方未经甲方书面同意擅自对标的物进行装修或改造或增设他物、改变标的物使用性质或标的物结构的。</w:t>
      </w:r>
    </w:p>
    <w:p w14:paraId="5BE7C010"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3.合同期内，乙方连续2个月未经营的。</w:t>
      </w:r>
    </w:p>
    <w:p w14:paraId="64C018D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4.合同期内，乙方改变房屋经营用途、超出约定的经营业态时，未事先征得甲方同意。</w:t>
      </w:r>
    </w:p>
    <w:p w14:paraId="38854FE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5.乙方利用承租标的物进行非法活动或损害公共利益的。</w:t>
      </w:r>
    </w:p>
    <w:p w14:paraId="6D568D4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6.乙方拖欠租金、物业费、水费、电费等其他应缴未交费用超过30日的。</w:t>
      </w:r>
    </w:p>
    <w:p w14:paraId="2C75F5F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7.乙方使用不当、管理不善、蓄意破坏或非不可抗力，致使标的物损坏的。</w:t>
      </w:r>
    </w:p>
    <w:p w14:paraId="446AE305" w14:textId="451AB03C"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8.因乙方逾期缴纳应付未付的各项费用给甲方造成严重损失、损害（经济及商誉）的。</w:t>
      </w:r>
    </w:p>
    <w:p w14:paraId="539417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9.乙方违章、违法、违规经营，被相关机关处罚而未限期整改的。</w:t>
      </w:r>
    </w:p>
    <w:p w14:paraId="7349E37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10.乙方安全生产、诚信经营、环境卫生等考核不达标，未限期整改的或限期整改后仍未达标的。</w:t>
      </w:r>
    </w:p>
    <w:p w14:paraId="4744D5D5" w14:textId="0722941E" w:rsidR="007402A2" w:rsidRDefault="00000000"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1</w:t>
      </w:r>
      <w:r>
        <w:rPr>
          <w:rFonts w:ascii="仿宋_GB2312" w:hAnsi="黑体" w:hint="eastAsia"/>
          <w:sz w:val="28"/>
          <w:szCs w:val="28"/>
        </w:rPr>
        <w:t>.合同期内如乙方受到了甲方或运营方发出考核红牌警告，经整改后考核结果仍为红牌的，甲方有权直接解除合同，收回标的物。</w:t>
      </w:r>
    </w:p>
    <w:p w14:paraId="28AA1D25" w14:textId="0C448623" w:rsidR="00CC41FF" w:rsidRDefault="00CC41FF"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2</w:t>
      </w:r>
      <w:r>
        <w:rPr>
          <w:rFonts w:ascii="仿宋_GB2312" w:hAnsi="黑体" w:hint="eastAsia"/>
          <w:sz w:val="28"/>
          <w:szCs w:val="28"/>
        </w:rPr>
        <w:t>.</w:t>
      </w:r>
      <w:r w:rsidR="000C5939">
        <w:rPr>
          <w:rFonts w:ascii="仿宋_GB2312" w:hAnsi="黑体" w:hint="eastAsia"/>
          <w:sz w:val="28"/>
          <w:szCs w:val="28"/>
        </w:rPr>
        <w:t>乙方将</w:t>
      </w:r>
      <w:r>
        <w:rPr>
          <w:rFonts w:ascii="仿宋_GB2312" w:hAnsi="黑体" w:hint="eastAsia"/>
          <w:sz w:val="28"/>
          <w:szCs w:val="28"/>
        </w:rPr>
        <w:t>标的物</w:t>
      </w:r>
      <w:r w:rsidRPr="00CC41FF">
        <w:rPr>
          <w:rFonts w:ascii="仿宋_GB2312" w:hAnsi="黑体" w:hint="eastAsia"/>
          <w:sz w:val="28"/>
          <w:szCs w:val="28"/>
        </w:rPr>
        <w:t>作为只对少数人开放的实行会员制的高档经营场所</w:t>
      </w:r>
      <w:r w:rsidR="000C5939" w:rsidRPr="00CC41FF">
        <w:rPr>
          <w:rFonts w:ascii="仿宋_GB2312" w:hAnsi="黑体" w:hint="eastAsia"/>
          <w:sz w:val="28"/>
          <w:szCs w:val="28"/>
        </w:rPr>
        <w:t>（私人会所）</w:t>
      </w:r>
      <w:r>
        <w:rPr>
          <w:rFonts w:ascii="仿宋_GB2312" w:hAnsi="黑体" w:hint="eastAsia"/>
          <w:sz w:val="28"/>
          <w:szCs w:val="28"/>
        </w:rPr>
        <w:t>的</w:t>
      </w:r>
      <w:r w:rsidRPr="00CC41FF">
        <w:rPr>
          <w:rFonts w:ascii="仿宋_GB2312" w:hAnsi="黑体" w:hint="eastAsia"/>
          <w:sz w:val="28"/>
          <w:szCs w:val="28"/>
        </w:rPr>
        <w:t>。</w:t>
      </w:r>
    </w:p>
    <w:p w14:paraId="5E7C1085" w14:textId="4B631EF1"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3</w:t>
      </w:r>
      <w:r>
        <w:rPr>
          <w:rFonts w:ascii="仿宋_GB2312" w:hAnsi="黑体" w:hint="eastAsia"/>
          <w:sz w:val="28"/>
          <w:szCs w:val="28"/>
        </w:rPr>
        <w:t>.乙方违反本合同约定的其他情形。</w:t>
      </w:r>
    </w:p>
    <w:p w14:paraId="5892B1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（四）租赁期间，有下列情形之一的，乙方有权解除租赁合同：</w:t>
      </w:r>
    </w:p>
    <w:p w14:paraId="0E9E5D4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1.乙方缴纳履约保证金、首期租金后，甲方未按本合同约定将标的物交付乙方使用，超过规定交付日期60日的，乙方可单方解除合同并要求甲方返还其缴纳的租金和其它费用（如有）。</w:t>
      </w:r>
    </w:p>
    <w:p w14:paraId="6C6CDFF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2.法律规定的其他情形。</w:t>
      </w:r>
    </w:p>
    <w:p w14:paraId="27D977B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（五）甲乙双方任何一方若出现符合本条，第（三）、（四）款中单方解除合同情形时，守约方解除合同的书面通知送达对方指定文书地址时即生效（无论签收、拒收、各种原因退回），生效当日本合同解除。</w:t>
      </w:r>
    </w:p>
    <w:p w14:paraId="5CD1EDD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（六）租赁合同终止：1.合同期届满终止；2.合同解除终止；3.经双方协商同意的其它情形。</w:t>
      </w:r>
    </w:p>
    <w:p w14:paraId="7C9EF6F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第九条 违约责任</w:t>
      </w:r>
    </w:p>
    <w:p w14:paraId="7975976E" w14:textId="1CC374F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w:t>
      </w:r>
      <w:r w:rsidR="00CC3803" w:rsidRPr="000A0198">
        <w:rPr>
          <w:rFonts w:ascii="仿宋_GB2312" w:hAnsi="黑体" w:hint="eastAsia"/>
          <w:sz w:val="28"/>
          <w:szCs w:val="28"/>
        </w:rPr>
        <w:t>合同期限内，乙方未按照合同约定支付租金、物业费、水费、电费等其他应缴未交费用的，自逾期之日起按未付费用的日万分之五支付逾期违约金，逾期未缴纳超过15日的甲方有权停止该标的物的水电供应；逾期超过30日的，甲方有权以乙方违约解除本合同并没收履约保证金，同时追收逾期租金及逾期违约金（逾期违约金计算至实际给付日）。</w:t>
      </w:r>
    </w:p>
    <w:p w14:paraId="2F3F433C" w14:textId="52E5F8E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w:t>
      </w:r>
      <w:bookmarkStart w:id="3" w:name="_Hlk200889608"/>
      <w:r w:rsidR="00CC3803">
        <w:rPr>
          <w:rFonts w:ascii="仿宋_GB2312" w:hAnsi="黑体" w:hint="eastAsia"/>
          <w:sz w:val="28"/>
          <w:szCs w:val="28"/>
        </w:rPr>
        <w:t>合同期满当日或合同解除的次日上午12点前，乙方应腾空并退</w:t>
      </w:r>
      <w:r w:rsidR="00CC3803">
        <w:rPr>
          <w:rFonts w:ascii="仿宋_GB2312" w:hAnsi="黑体" w:hint="eastAsia"/>
          <w:sz w:val="28"/>
          <w:szCs w:val="28"/>
        </w:rPr>
        <w:lastRenderedPageBreak/>
        <w:t>还标的物，乙方逾期未腾空的视为未退还，按照应腾空当期租金单价的2倍向甲方支付占用期间的使用费（即逾期腾空期使用费=应腾空当期日租金*2*延期腾空天数），约定每月为30日；逾期15日以上未腾空的，甲方亦有权将乙方逾期未清理的物品视为乙方放弃其所有权，甲方有权自行决定是否处理上述物品，若选择处理则甲方无需承担任何责任，且处理上述物品发生的费用由乙方承担，甲方先行垫付的可向乙方追索。乙方应在腾空标的物时确保标的物内无遗留物品，如有遗留，甲方有权自行处置，处置费用由乙方承担。</w:t>
      </w:r>
      <w:bookmarkEnd w:id="3"/>
    </w:p>
    <w:p w14:paraId="29031A68" w14:textId="20ECD3CD"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（三）合同期限内，乙方因违反本合同约定事项造成甲方或第三方经济损失、侵害第三方合法权益的，乙方应负责赔偿甲方或第三方因此所遭受</w:t>
      </w:r>
      <w:r w:rsidR="00CC3803">
        <w:rPr>
          <w:rFonts w:ascii="仿宋_GB2312" w:hAnsi="黑体" w:hint="eastAsia"/>
          <w:sz w:val="28"/>
          <w:szCs w:val="28"/>
        </w:rPr>
        <w:t>的</w:t>
      </w:r>
      <w:r>
        <w:rPr>
          <w:rFonts w:ascii="仿宋_GB2312" w:hAnsi="黑体" w:hint="eastAsia"/>
          <w:sz w:val="28"/>
          <w:szCs w:val="28"/>
        </w:rPr>
        <w:t>经济损失并承担相应的法律责任。</w:t>
      </w:r>
    </w:p>
    <w:p w14:paraId="7718D7CD" w14:textId="61428E79" w:rsidR="00137EB1" w:rsidRDefault="00000000" w:rsidP="00AB4D5A">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w:t>
      </w:r>
      <w:bookmarkStart w:id="4" w:name="_Hlk196151185"/>
      <w:bookmarkStart w:id="5" w:name="_Hlk199840323"/>
      <w:bookmarkStart w:id="6" w:name="_Hlk199839441"/>
      <w:r w:rsidR="007402A2" w:rsidRPr="007402A2">
        <w:rPr>
          <w:rFonts w:ascii="仿宋_GB2312" w:hAnsi="黑体" w:hint="eastAsia"/>
          <w:sz w:val="28"/>
          <w:szCs w:val="28"/>
        </w:rPr>
        <w:t>合同期限内，</w:t>
      </w:r>
      <w:bookmarkEnd w:id="4"/>
      <w:bookmarkEnd w:id="5"/>
      <w:bookmarkEnd w:id="6"/>
      <w:r w:rsidR="00AB4D5A" w:rsidRPr="00AB4D5A">
        <w:rPr>
          <w:rFonts w:ascii="仿宋_GB2312" w:hAnsi="黑体" w:hint="eastAsia"/>
          <w:sz w:val="28"/>
          <w:szCs w:val="28"/>
        </w:rPr>
        <w:t>合同期限内，因</w:t>
      </w:r>
      <w:r w:rsidR="00AB4D5A">
        <w:rPr>
          <w:rFonts w:ascii="仿宋_GB2312" w:hAnsi="黑体" w:hint="eastAsia"/>
          <w:sz w:val="28"/>
          <w:szCs w:val="28"/>
        </w:rPr>
        <w:t>乙方</w:t>
      </w:r>
      <w:r w:rsidR="00AB4D5A" w:rsidRPr="00AB4D5A">
        <w:rPr>
          <w:rFonts w:ascii="仿宋_GB2312" w:hAnsi="黑体" w:hint="eastAsia"/>
          <w:sz w:val="28"/>
          <w:szCs w:val="28"/>
        </w:rPr>
        <w:t>自身原因提前解除经营合同，或因</w:t>
      </w:r>
      <w:r w:rsidR="00AB4D5A">
        <w:rPr>
          <w:rFonts w:ascii="仿宋_GB2312" w:hAnsi="黑体" w:hint="eastAsia"/>
          <w:sz w:val="28"/>
          <w:szCs w:val="28"/>
        </w:rPr>
        <w:t>乙方</w:t>
      </w:r>
      <w:r w:rsidR="00AB4D5A" w:rsidRPr="00AB4D5A">
        <w:rPr>
          <w:rFonts w:ascii="仿宋_GB2312" w:hAnsi="黑体" w:hint="eastAsia"/>
          <w:sz w:val="28"/>
          <w:szCs w:val="28"/>
        </w:rPr>
        <w:t>违约</w:t>
      </w:r>
      <w:r w:rsidR="00AB4D5A">
        <w:rPr>
          <w:rFonts w:ascii="仿宋_GB2312" w:hAnsi="黑体" w:hint="eastAsia"/>
          <w:sz w:val="28"/>
          <w:szCs w:val="28"/>
        </w:rPr>
        <w:t>甲方</w:t>
      </w:r>
      <w:r w:rsidR="00AB4D5A" w:rsidRPr="00AB4D5A">
        <w:rPr>
          <w:rFonts w:ascii="仿宋_GB2312" w:hAnsi="黑体" w:hint="eastAsia"/>
          <w:sz w:val="28"/>
          <w:szCs w:val="28"/>
        </w:rPr>
        <w:t>依据合同约定提前解除/终止经营合同的，除</w:t>
      </w:r>
      <w:r w:rsidR="00AB4D5A">
        <w:rPr>
          <w:rFonts w:ascii="仿宋_GB2312" w:hAnsi="黑体" w:hint="eastAsia"/>
          <w:sz w:val="28"/>
          <w:szCs w:val="28"/>
        </w:rPr>
        <w:t>乙方</w:t>
      </w:r>
      <w:r w:rsidR="00AB4D5A" w:rsidRPr="00AB4D5A">
        <w:rPr>
          <w:rFonts w:ascii="仿宋_GB2312" w:hAnsi="黑体" w:hint="eastAsia"/>
          <w:sz w:val="28"/>
          <w:szCs w:val="28"/>
        </w:rPr>
        <w:t>已缴纳的履约保证金</w:t>
      </w:r>
      <w:r w:rsidR="00AB4D5A">
        <w:rPr>
          <w:rFonts w:ascii="仿宋_GB2312" w:hAnsi="黑体" w:hint="eastAsia"/>
          <w:sz w:val="28"/>
          <w:szCs w:val="28"/>
        </w:rPr>
        <w:t>甲方</w:t>
      </w:r>
      <w:r w:rsidR="00AB4D5A" w:rsidRPr="00AB4D5A">
        <w:rPr>
          <w:rFonts w:ascii="仿宋_GB2312" w:hAnsi="黑体" w:hint="eastAsia"/>
          <w:sz w:val="28"/>
          <w:szCs w:val="28"/>
        </w:rPr>
        <w:t>不予退还，同时取消</w:t>
      </w:r>
      <w:r w:rsidR="00AB4D5A">
        <w:rPr>
          <w:rFonts w:ascii="仿宋_GB2312" w:hAnsi="黑体" w:hint="eastAsia"/>
          <w:sz w:val="28"/>
          <w:szCs w:val="28"/>
        </w:rPr>
        <w:t>乙方</w:t>
      </w:r>
      <w:r w:rsidR="00AB4D5A" w:rsidRPr="00AB4D5A">
        <w:rPr>
          <w:rFonts w:ascii="仿宋_GB2312" w:hAnsi="黑体" w:hint="eastAsia"/>
          <w:sz w:val="28"/>
          <w:szCs w:val="28"/>
        </w:rPr>
        <w:t>全部免租期（培育期）优惠，</w:t>
      </w:r>
      <w:r w:rsidR="00AB4D5A">
        <w:rPr>
          <w:rFonts w:ascii="仿宋_GB2312" w:hAnsi="黑体" w:hint="eastAsia"/>
          <w:sz w:val="28"/>
          <w:szCs w:val="28"/>
        </w:rPr>
        <w:t>乙方</w:t>
      </w:r>
      <w:r w:rsidR="00AB4D5A" w:rsidRPr="00AB4D5A">
        <w:rPr>
          <w:rFonts w:ascii="仿宋_GB2312" w:hAnsi="黑体" w:hint="eastAsia"/>
          <w:sz w:val="28"/>
          <w:szCs w:val="28"/>
        </w:rPr>
        <w:t>还应按以下约定向</w:t>
      </w:r>
      <w:r w:rsidR="00AB4D5A">
        <w:rPr>
          <w:rFonts w:ascii="仿宋_GB2312" w:hAnsi="黑体" w:hint="eastAsia"/>
          <w:sz w:val="28"/>
          <w:szCs w:val="28"/>
        </w:rPr>
        <w:t>甲方</w:t>
      </w:r>
      <w:r w:rsidR="00AB4D5A" w:rsidRPr="00AB4D5A">
        <w:rPr>
          <w:rFonts w:ascii="仿宋_GB2312" w:hAnsi="黑体" w:hint="eastAsia"/>
          <w:sz w:val="28"/>
          <w:szCs w:val="28"/>
        </w:rPr>
        <w:t>补缴租金：①若标的物最终成交价高于或等于本合同约定的标的物评估价，则</w:t>
      </w:r>
      <w:r w:rsidR="00AB4D5A">
        <w:rPr>
          <w:rFonts w:ascii="仿宋_GB2312" w:hAnsi="黑体" w:hint="eastAsia"/>
          <w:sz w:val="28"/>
          <w:szCs w:val="28"/>
        </w:rPr>
        <w:t>乙方</w:t>
      </w:r>
      <w:r w:rsidR="00AB4D5A" w:rsidRPr="00AB4D5A">
        <w:rPr>
          <w:rFonts w:ascii="仿宋_GB2312" w:hAnsi="黑体" w:hint="eastAsia"/>
          <w:sz w:val="28"/>
          <w:szCs w:val="28"/>
        </w:rPr>
        <w:t>无需另行补缴租金差额，但应按成交价补缴免租期（培育期）租金，计算公式为：标的物最终成交价/360*免租期天数；②若标的物最终成交价低于标的物评估价，</w:t>
      </w:r>
      <w:r w:rsidR="00AB4D5A">
        <w:rPr>
          <w:rFonts w:ascii="仿宋_GB2312" w:hAnsi="黑体" w:hint="eastAsia"/>
          <w:sz w:val="28"/>
          <w:szCs w:val="28"/>
        </w:rPr>
        <w:t>乙方</w:t>
      </w:r>
      <w:r w:rsidR="00AB4D5A" w:rsidRPr="00AB4D5A">
        <w:rPr>
          <w:rFonts w:ascii="仿宋_GB2312" w:hAnsi="黑体" w:hint="eastAsia"/>
          <w:sz w:val="28"/>
          <w:szCs w:val="28"/>
        </w:rPr>
        <w:t>应补缴租金。补缴的租金计算公式为：（标的物评估价-标的物最终成交价）/360*实际使用天数（包含免租期天数）+标的物最终成交价/360*免租期天数。</w:t>
      </w:r>
    </w:p>
    <w:p w14:paraId="0F1BD36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（五）若因乙方违约行为导致甲方需寻求法律途径救济的，乙方需承担甲方因此而支出的实现债权的费用（包括但不限于诉讼费、律师费、保全费、公证费等所有相关费用）。</w:t>
      </w:r>
    </w:p>
    <w:p w14:paraId="3988E61D" w14:textId="0AB99F8C" w:rsidR="00137EB1" w:rsidRDefault="00000000">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（六）</w:t>
      </w:r>
      <w:r w:rsidR="00AB4D5A">
        <w:rPr>
          <w:rFonts w:ascii="仿宋_GB2312" w:hAnsi="黑体" w:hint="eastAsia"/>
          <w:sz w:val="28"/>
          <w:szCs w:val="28"/>
        </w:rPr>
        <w:t>乙</w:t>
      </w:r>
      <w:r w:rsidR="00AB4D5A" w:rsidRPr="00AB4D5A">
        <w:rPr>
          <w:rFonts w:ascii="仿宋_GB2312" w:hAnsi="黑体" w:hint="eastAsia"/>
          <w:sz w:val="28"/>
          <w:szCs w:val="28"/>
        </w:rPr>
        <w:t>方达到企业入库纳统申报条件的，需配合完成企业入库纳统申报工作，如不配合则</w:t>
      </w:r>
      <w:r w:rsidR="00AB4D5A">
        <w:rPr>
          <w:rFonts w:ascii="仿宋_GB2312" w:hAnsi="黑体" w:hint="eastAsia"/>
          <w:sz w:val="28"/>
          <w:szCs w:val="28"/>
        </w:rPr>
        <w:t>甲</w:t>
      </w:r>
      <w:r w:rsidR="00AB4D5A" w:rsidRPr="00AB4D5A">
        <w:rPr>
          <w:rFonts w:ascii="仿宋_GB2312" w:hAnsi="黑体" w:hint="eastAsia"/>
          <w:sz w:val="28"/>
          <w:szCs w:val="28"/>
        </w:rPr>
        <w:t>方有权没收履约保证金。</w:t>
      </w:r>
    </w:p>
    <w:p w14:paraId="2FC08F86" w14:textId="20B6A1D6" w:rsidR="007402A2" w:rsidRDefault="00000000" w:rsidP="007402A2">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（七）</w:t>
      </w:r>
      <w:r w:rsidR="007402A2">
        <w:rPr>
          <w:rFonts w:ascii="仿宋_GB2312" w:hAnsi="黑体" w:hint="eastAsia"/>
          <w:sz w:val="28"/>
          <w:szCs w:val="28"/>
        </w:rPr>
        <w:t>乙方</w:t>
      </w:r>
      <w:r w:rsidR="007402A2" w:rsidRPr="007402A2">
        <w:rPr>
          <w:rFonts w:ascii="仿宋_GB2312" w:hAnsi="黑体" w:hint="eastAsia"/>
          <w:sz w:val="28"/>
          <w:szCs w:val="28"/>
        </w:rPr>
        <w:t>需在2025年10月1日需开展试营业，如未完成</w:t>
      </w:r>
      <w:r w:rsidR="007402A2">
        <w:rPr>
          <w:rFonts w:ascii="仿宋_GB2312" w:hAnsi="黑体" w:hint="eastAsia"/>
          <w:sz w:val="28"/>
          <w:szCs w:val="28"/>
        </w:rPr>
        <w:t>甲方</w:t>
      </w:r>
      <w:r w:rsidR="007402A2" w:rsidRPr="007402A2">
        <w:rPr>
          <w:rFonts w:ascii="仿宋_GB2312" w:hAnsi="黑体" w:hint="eastAsia"/>
          <w:sz w:val="28"/>
          <w:szCs w:val="28"/>
        </w:rPr>
        <w:t>有权没收履约保证金；</w:t>
      </w:r>
    </w:p>
    <w:p w14:paraId="53C3AF0F"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第十条 免责条款</w:t>
      </w:r>
    </w:p>
    <w:p w14:paraId="151FAC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租赁期间因自然灾害或不可抗力等因素导致合同无法履行的，则甲乙双方都有权向对方提出提前终止合同而无需承担任何法律责任。合同因本款终止时，甲方不需要给予乙方任何赔偿或补偿，乙方应按照实际</w:t>
      </w:r>
      <w:r>
        <w:rPr>
          <w:rFonts w:ascii="仿宋_GB2312" w:hAnsi="黑体" w:hint="eastAsia"/>
          <w:sz w:val="28"/>
          <w:szCs w:val="28"/>
        </w:rPr>
        <w:lastRenderedPageBreak/>
        <w:t>已经使用天数，及时结清所有应缴费用。</w:t>
      </w:r>
    </w:p>
    <w:p w14:paraId="7B2FC3E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因政府行为、城市建设、拆迁安置、公共利益等原因，经政府部门批准，标的物确实无法继续提供给乙方使用而导致合同无法继续履行的，甲方可以单方解除本租赁合同，由甲方提前60日通知乙方迁离，除无息退还已付未用租金外，甲方无须对乙方进行任何的赔偿或补偿。乙方拒不迁离的，甲方有权要求乙方赔偿因此产生的一切经济损失。</w:t>
      </w:r>
    </w:p>
    <w:p w14:paraId="727B866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（三）乙方在租赁期间若发生经营、合同、劳资等纠纷或者责任事故，由乙方自行负责，与甲方无关。如甲方因此受牵连被索赔的，可以向乙方追索。</w:t>
      </w:r>
    </w:p>
    <w:p w14:paraId="07E0FA3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发生紧急状态时，甲方或管理方可以在不通知乙方的情况下，自行决定进入该标的物，或中断对该标的物的水、电、燃气等能源供应或停止空调、电梯等设施设备的运行。但事后应当通过适当途径尽快通知乙方，并做出说明。因紧急状态或者公用事业部门或者有关政府部门的要求而导致该标的物的水、电、燃气等能源供应中断或空调、电梯等设施设备停止运行的，甲方或管理公司不承担任何责任。因处置紧急状态而造成该标的物及相关设施设备受到损害或其他财产损失的（无论是因为甲方、管理公司或相关政府部门工作人员的行为），其中凡属于乙方的货物、设备等，均由乙方自行承担。</w:t>
      </w:r>
    </w:p>
    <w:p w14:paraId="5CEBB1C6"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第十一条 争议的解决方式</w:t>
      </w:r>
    </w:p>
    <w:p w14:paraId="590FCFB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本合同未尽事宜，按有关法律规定执行。本合同签订地为温州海经区，在履行中如发生争议，双方应协商解决，协商不成时，由甲方所在地人民法院管辖。</w:t>
      </w:r>
    </w:p>
    <w:p w14:paraId="4E9FC68A"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第十二条 通知及送达</w:t>
      </w:r>
    </w:p>
    <w:p w14:paraId="629085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根据本合同需要发出的全部通知以及双方的文书往来及与本合同有关的通知等，必须以书面形式进行。通知、文书如以专人传送的，受送达人及其代收人签收即构成送达；如以传真形式送达的，则以传真发出之日视为送达；如以邮寄形式送达的，以邮件对方签收或拒签视为送达。若因地址、名称有误或有变更而未书面通知另一方的，自邮件注明不能送达原因的日期，视为送达。如双方发生纠纷，以诉讼方式解决，双方同意本条约定的双方地址作为法院的送达地址。</w:t>
      </w:r>
    </w:p>
    <w:p w14:paraId="5D4C692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Pr>
          <w:rFonts w:ascii="仿宋_GB2312" w:hAnsi="宋体" w:hint="eastAsia"/>
          <w:sz w:val="28"/>
          <w:szCs w:val="28"/>
        </w:rPr>
        <w:t>双方指定文书接收地址：</w:t>
      </w:r>
    </w:p>
    <w:p w14:paraId="576A2666"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u w:val="single"/>
        </w:rPr>
      </w:pPr>
      <w:r>
        <w:rPr>
          <w:rFonts w:ascii="仿宋_GB2312" w:hAnsi="宋体" w:hint="eastAsia"/>
          <w:kern w:val="0"/>
          <w:sz w:val="28"/>
          <w:szCs w:val="28"/>
        </w:rPr>
        <w:lastRenderedPageBreak/>
        <w:t>甲方：</w:t>
      </w:r>
      <w:r>
        <w:rPr>
          <w:rFonts w:ascii="仿宋_GB2312" w:hAnsi="宋体" w:hint="eastAsia"/>
          <w:sz w:val="28"/>
          <w:szCs w:val="28"/>
          <w:u w:val="single"/>
        </w:rPr>
        <w:t>瓯江口发展大厦3号楼12楼西南处</w:t>
      </w:r>
    </w:p>
    <w:p w14:paraId="1E500A39"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rPr>
      </w:pPr>
      <w:r>
        <w:rPr>
          <w:rFonts w:ascii="仿宋_GB2312" w:hAnsi="宋体" w:hint="eastAsia"/>
          <w:kern w:val="0"/>
          <w:sz w:val="28"/>
          <w:szCs w:val="28"/>
        </w:rPr>
        <w:t>邮编：3250000电话：55878623</w:t>
      </w:r>
    </w:p>
    <w:p w14:paraId="7FA4E726" w14:textId="226C41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乙方：</w:t>
      </w:r>
      <w:r w:rsidR="000979FD">
        <w:rPr>
          <w:rFonts w:ascii="仿宋_GB2312" w:hAnsi="宋体" w:hint="eastAsia"/>
          <w:color w:val="000000" w:themeColor="text1"/>
          <w:sz w:val="28"/>
          <w:szCs w:val="28"/>
          <w:u w:val="single"/>
        </w:rPr>
        <w:t xml:space="preserve">                               </w:t>
      </w:r>
    </w:p>
    <w:p w14:paraId="744490B7" w14:textId="31FA1A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邮编：</w:t>
      </w:r>
      <w:r w:rsidR="000979FD">
        <w:rPr>
          <w:rFonts w:ascii="仿宋_GB2312" w:hAnsi="宋体" w:hint="eastAsia"/>
          <w:kern w:val="0"/>
          <w:sz w:val="28"/>
          <w:szCs w:val="28"/>
        </w:rPr>
        <w:t xml:space="preserve">        </w:t>
      </w:r>
      <w:r>
        <w:rPr>
          <w:rFonts w:ascii="仿宋_GB2312" w:hAnsi="宋体" w:hint="eastAsia"/>
          <w:kern w:val="0"/>
          <w:sz w:val="28"/>
          <w:szCs w:val="28"/>
        </w:rPr>
        <w:t>电话：</w:t>
      </w:r>
    </w:p>
    <w:p w14:paraId="0570BCB0"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第十三条 其他约定</w:t>
      </w:r>
    </w:p>
    <w:p w14:paraId="5103575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（一）《鲲鹏海鲜岛项目招商公告》及依据该公告产生的各类文书材料为本合同的组成部分，若有约定不一致之处以本合同约定为准。</w:t>
      </w:r>
    </w:p>
    <w:p w14:paraId="0839C52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（二）甲方已经对本合同条款进行合理提示和说明，乙方对标的物已进行了实地了解（包括标的物的瑕疵等），已充分理解合同条款，乙方自愿完全按照本合同的约定履行。</w:t>
      </w:r>
    </w:p>
    <w:p w14:paraId="2B4D0CE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（三）本合同经甲乙双方签字盖章后生效，本合同一式四份，甲方执三份，乙执一份。</w:t>
      </w:r>
    </w:p>
    <w:p w14:paraId="45F512C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（四）本合同未尽事宜双方可协议补充。</w:t>
      </w:r>
    </w:p>
    <w:p w14:paraId="65DDFE62" w14:textId="77777777" w:rsidR="00137EB1" w:rsidRDefault="00137EB1">
      <w:pPr>
        <w:widowControl w:val="0"/>
        <w:adjustRightInd w:val="0"/>
        <w:snapToGrid w:val="0"/>
        <w:spacing w:line="400" w:lineRule="exact"/>
        <w:ind w:firstLine="560"/>
        <w:contextualSpacing/>
        <w:jc w:val="both"/>
        <w:rPr>
          <w:rFonts w:ascii="仿宋_GB2312" w:hAnsi="黑体" w:hint="eastAsia"/>
          <w:sz w:val="28"/>
          <w:szCs w:val="28"/>
        </w:rPr>
      </w:pPr>
    </w:p>
    <w:p w14:paraId="1074E83F" w14:textId="77777777" w:rsidR="00137EB1" w:rsidRDefault="00000000">
      <w:pPr>
        <w:widowControl w:val="0"/>
        <w:adjustRightInd w:val="0"/>
        <w:snapToGrid w:val="0"/>
        <w:spacing w:line="400" w:lineRule="exact"/>
        <w:ind w:firstLineChars="0" w:firstLine="0"/>
        <w:contextualSpacing/>
        <w:jc w:val="center"/>
        <w:rPr>
          <w:rFonts w:ascii="仿宋_GB2312" w:hAnsi="黑体" w:hint="eastAsia"/>
          <w:sz w:val="28"/>
          <w:szCs w:val="28"/>
        </w:rPr>
      </w:pPr>
      <w:r>
        <w:rPr>
          <w:rFonts w:ascii="仿宋_GB2312" w:hAnsi="黑体" w:hint="eastAsia"/>
          <w:sz w:val="28"/>
          <w:szCs w:val="28"/>
        </w:rPr>
        <w:t>（以下无正文，为鲲鹏海鲜岛租赁合同签署页）</w:t>
      </w:r>
    </w:p>
    <w:p w14:paraId="6FFE68EA" w14:textId="77777777" w:rsidR="00137EB1" w:rsidRDefault="00137EB1">
      <w:pPr>
        <w:widowControl w:val="0"/>
        <w:adjustRightInd w:val="0"/>
        <w:snapToGrid w:val="0"/>
        <w:spacing w:line="400" w:lineRule="exact"/>
        <w:ind w:firstLineChars="0" w:firstLine="0"/>
        <w:contextualSpacing/>
        <w:jc w:val="center"/>
        <w:rPr>
          <w:rFonts w:ascii="仿宋_GB2312" w:hAnsi="黑体" w:hint="eastAsia"/>
          <w:sz w:val="28"/>
          <w:szCs w:val="28"/>
        </w:rPr>
      </w:pPr>
    </w:p>
    <w:p w14:paraId="0E0BC369"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甲方（签章）                      乙方（签章）</w:t>
      </w:r>
    </w:p>
    <w:p w14:paraId="745443EC"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5FBE9816"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DDD7ECD"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法定代表人：                      法定代表人：</w:t>
      </w:r>
    </w:p>
    <w:p w14:paraId="7ADA7A00"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A8751FB"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 xml:space="preserve">签订日期：     年   月   日       签订日期：     年   月   日 </w:t>
      </w:r>
    </w:p>
    <w:sectPr w:rsidR="00137EB1">
      <w:headerReference w:type="even" r:id="rId6"/>
      <w:headerReference w:type="default" r:id="rId7"/>
      <w:footerReference w:type="even" r:id="rId8"/>
      <w:footerReference w:type="default" r:id="rId9"/>
      <w:headerReference w:type="first" r:id="rId10"/>
      <w:footerReference w:type="first" r:id="rId11"/>
      <w:pgSz w:w="11906" w:h="16838"/>
      <w:pgMar w:top="2098" w:right="1418" w:bottom="1985" w:left="1531" w:header="851" w:footer="992" w:gutter="0"/>
      <w:cols w:space="425"/>
      <w:docGrid w:type="linesAndChar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D5D29" w14:textId="77777777" w:rsidR="00BD2CC7" w:rsidRDefault="00BD2CC7">
      <w:pPr>
        <w:spacing w:line="240" w:lineRule="auto"/>
        <w:ind w:firstLine="640"/>
      </w:pPr>
      <w:r>
        <w:separator/>
      </w:r>
    </w:p>
  </w:endnote>
  <w:endnote w:type="continuationSeparator" w:id="0">
    <w:p w14:paraId="14483659" w14:textId="77777777" w:rsidR="00BD2CC7" w:rsidRDefault="00BD2CC7">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8D4C4315-DE4E-4898-9184-EE6E8EB0A4F2}"/>
    <w:embedBold r:id="rId2" w:subsetted="1" w:fontKey="{76E2B0D9-BE6C-4E19-88CB-15EF736B09BB}"/>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embedRegular r:id="rId3" w:subsetted="1" w:fontKey="{087B0BB0-774D-425B-8B28-2AE1794E571E}"/>
  </w:font>
  <w:font w:name="黑体">
    <w:altName w:val="SimHei"/>
    <w:panose1 w:val="02010609060101010101"/>
    <w:charset w:val="86"/>
    <w:family w:val="modern"/>
    <w:pitch w:val="fixed"/>
    <w:sig w:usb0="800002BF" w:usb1="38CF7CFA" w:usb2="00000016" w:usb3="00000000" w:csb0="00040001" w:csb1="00000000"/>
    <w:embedRegular r:id="rId4" w:subsetted="1" w:fontKey="{1E64A096-7F77-466C-AD7C-3F5CC6F22A38}"/>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5" w:fontKey="{F0474ABA-35E2-4245-A1E9-A98C7F366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2C20" w14:textId="77777777" w:rsidR="00137EB1" w:rsidRDefault="00137EB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102272"/>
    </w:sdtPr>
    <w:sdtEndPr>
      <w:rPr>
        <w:rFonts w:ascii="宋体" w:eastAsia="宋体" w:hAnsi="宋体"/>
        <w:sz w:val="28"/>
        <w:szCs w:val="28"/>
      </w:rPr>
    </w:sdtEndPr>
    <w:sdtContent>
      <w:p w14:paraId="42D3BD70" w14:textId="77777777" w:rsidR="00137EB1" w:rsidRDefault="00000000">
        <w:pPr>
          <w:pStyle w:val="a3"/>
          <w:ind w:firstLineChars="0" w:firstLine="0"/>
          <w:jc w:val="center"/>
          <w:rPr>
            <w:rFonts w:ascii="宋体" w:eastAsia="宋体" w:hAnsi="宋体" w:hint="eastAsia"/>
            <w:sz w:val="28"/>
            <w:szCs w:val="28"/>
          </w:rPr>
        </w:pPr>
        <w:sdt>
          <w:sdtPr>
            <w:id w:val="-1705238520"/>
          </w:sdtPr>
          <w:sdtEndPr>
            <w:rPr>
              <w:rFonts w:ascii="宋体" w:eastAsia="宋体" w:hAnsi="宋体"/>
              <w:sz w:val="28"/>
              <w:szCs w:val="28"/>
            </w:rPr>
          </w:sdtEndPr>
          <w:sdtContent>
            <w:r>
              <w:rPr>
                <w:rFonts w:ascii="宋体" w:eastAsia="宋体" w:hAnsi="宋体" w:hint="eastAsia"/>
                <w:sz w:val="28"/>
                <w:szCs w:val="28"/>
              </w:rPr>
              <w:t xml:space="preserve">第 </w:t>
            </w:r>
            <w:r>
              <w:rPr>
                <w:rFonts w:ascii="宋体" w:eastAsia="宋体" w:hAnsi="宋体"/>
                <w:sz w:val="28"/>
                <w:szCs w:val="28"/>
              </w:rPr>
              <w:fldChar w:fldCharType="begin"/>
            </w:r>
            <w:r>
              <w:rPr>
                <w:rFonts w:ascii="宋体" w:eastAsia="宋体" w:hAnsi="宋体"/>
                <w:sz w:val="28"/>
                <w:szCs w:val="28"/>
              </w:rPr>
              <w:instrText>PAGE</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页</w:t>
            </w:r>
            <w:r>
              <w:rPr>
                <w:rFonts w:ascii="宋体" w:eastAsia="宋体" w:hAnsi="宋体"/>
                <w:sz w:val="28"/>
                <w:szCs w:val="28"/>
                <w:lang w:val="zh-CN"/>
              </w:rPr>
              <w:t>/</w:t>
            </w:r>
            <w:r>
              <w:rPr>
                <w:rFonts w:ascii="宋体" w:eastAsia="宋体" w:hAnsi="宋体" w:hint="eastAsia"/>
                <w:sz w:val="28"/>
                <w:szCs w:val="28"/>
                <w:lang w:val="zh-CN"/>
              </w:rPr>
              <w:t xml:space="preserve">共 </w:t>
            </w:r>
            <w:r>
              <w:rPr>
                <w:rFonts w:ascii="宋体" w:eastAsia="宋体" w:hAnsi="宋体"/>
                <w:sz w:val="28"/>
                <w:szCs w:val="28"/>
              </w:rPr>
              <w:fldChar w:fldCharType="begin"/>
            </w:r>
            <w:r>
              <w:rPr>
                <w:rFonts w:ascii="宋体" w:eastAsia="宋体" w:hAnsi="宋体"/>
                <w:sz w:val="28"/>
                <w:szCs w:val="28"/>
              </w:rPr>
              <w:instrText>NUMPAGES</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w:t>
            </w:r>
          </w:sdtContent>
        </w:sdt>
        <w:r>
          <w:rPr>
            <w:rFonts w:ascii="宋体" w:eastAsia="宋体" w:hAnsi="宋体" w:hint="eastAsia"/>
            <w:sz w:val="28"/>
            <w:szCs w:val="28"/>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D6EF" w14:textId="77777777" w:rsidR="00137EB1" w:rsidRDefault="00137EB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42ECC" w14:textId="77777777" w:rsidR="00BD2CC7" w:rsidRDefault="00BD2CC7">
      <w:pPr>
        <w:spacing w:line="240" w:lineRule="auto"/>
        <w:ind w:firstLine="640"/>
      </w:pPr>
      <w:r>
        <w:separator/>
      </w:r>
    </w:p>
  </w:footnote>
  <w:footnote w:type="continuationSeparator" w:id="0">
    <w:p w14:paraId="604DF799" w14:textId="77777777" w:rsidR="00BD2CC7" w:rsidRDefault="00BD2CC7">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FE4C" w14:textId="77777777" w:rsidR="00137EB1" w:rsidRDefault="00137EB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0A03" w14:textId="77777777" w:rsidR="00137EB1" w:rsidRDefault="00137EB1">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2CB5" w14:textId="77777777" w:rsidR="00137EB1" w:rsidRDefault="00137EB1">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saveSubsetFonts/>
  <w:mirrorMargins/>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ZmMTkxNTA3YThiNTVkMGVkOGMxM2ZkNmFlOGZkNjgifQ=="/>
  </w:docVars>
  <w:rsids>
    <w:rsidRoot w:val="00780E8A"/>
    <w:rsid w:val="00011447"/>
    <w:rsid w:val="00013B5F"/>
    <w:rsid w:val="00014D8D"/>
    <w:rsid w:val="000653CB"/>
    <w:rsid w:val="00066688"/>
    <w:rsid w:val="000917FE"/>
    <w:rsid w:val="000979FD"/>
    <w:rsid w:val="000A79D0"/>
    <w:rsid w:val="000A7E24"/>
    <w:rsid w:val="000C5939"/>
    <w:rsid w:val="000D33C4"/>
    <w:rsid w:val="000E6EC6"/>
    <w:rsid w:val="0013372F"/>
    <w:rsid w:val="00137EB1"/>
    <w:rsid w:val="00145D45"/>
    <w:rsid w:val="0015119A"/>
    <w:rsid w:val="001A4DC4"/>
    <w:rsid w:val="001A7C7B"/>
    <w:rsid w:val="001B3257"/>
    <w:rsid w:val="001C1DBA"/>
    <w:rsid w:val="00213D42"/>
    <w:rsid w:val="00241E4D"/>
    <w:rsid w:val="00263AB3"/>
    <w:rsid w:val="002662A1"/>
    <w:rsid w:val="00282B77"/>
    <w:rsid w:val="0028315C"/>
    <w:rsid w:val="002B41A2"/>
    <w:rsid w:val="002C29BA"/>
    <w:rsid w:val="002D0E5C"/>
    <w:rsid w:val="002E0553"/>
    <w:rsid w:val="002E135F"/>
    <w:rsid w:val="002F1A73"/>
    <w:rsid w:val="002F6728"/>
    <w:rsid w:val="002F70CF"/>
    <w:rsid w:val="003044FC"/>
    <w:rsid w:val="00310638"/>
    <w:rsid w:val="0031581A"/>
    <w:rsid w:val="00325ECB"/>
    <w:rsid w:val="003426E6"/>
    <w:rsid w:val="00347712"/>
    <w:rsid w:val="003739AB"/>
    <w:rsid w:val="00376296"/>
    <w:rsid w:val="0038544C"/>
    <w:rsid w:val="003B2344"/>
    <w:rsid w:val="003C1D6E"/>
    <w:rsid w:val="003C6B23"/>
    <w:rsid w:val="003D44D0"/>
    <w:rsid w:val="003D5F27"/>
    <w:rsid w:val="00402EF4"/>
    <w:rsid w:val="0040794F"/>
    <w:rsid w:val="00417E9A"/>
    <w:rsid w:val="0042102F"/>
    <w:rsid w:val="00445FAA"/>
    <w:rsid w:val="00456A94"/>
    <w:rsid w:val="004572DE"/>
    <w:rsid w:val="00475B9A"/>
    <w:rsid w:val="004A3663"/>
    <w:rsid w:val="004D4DA2"/>
    <w:rsid w:val="005176E7"/>
    <w:rsid w:val="00525B4D"/>
    <w:rsid w:val="00552DAE"/>
    <w:rsid w:val="00555134"/>
    <w:rsid w:val="005558FE"/>
    <w:rsid w:val="0056171A"/>
    <w:rsid w:val="00581F0C"/>
    <w:rsid w:val="00586167"/>
    <w:rsid w:val="005A6396"/>
    <w:rsid w:val="005C3E91"/>
    <w:rsid w:val="005C44E1"/>
    <w:rsid w:val="005D6EE3"/>
    <w:rsid w:val="006131B4"/>
    <w:rsid w:val="00620273"/>
    <w:rsid w:val="00627621"/>
    <w:rsid w:val="00642290"/>
    <w:rsid w:val="0066494E"/>
    <w:rsid w:val="006B2A2F"/>
    <w:rsid w:val="006B5A4D"/>
    <w:rsid w:val="006C0AA8"/>
    <w:rsid w:val="006D108C"/>
    <w:rsid w:val="006D68B9"/>
    <w:rsid w:val="006E6707"/>
    <w:rsid w:val="00706F4F"/>
    <w:rsid w:val="00720AA7"/>
    <w:rsid w:val="00722F74"/>
    <w:rsid w:val="00731953"/>
    <w:rsid w:val="007364C0"/>
    <w:rsid w:val="007402A2"/>
    <w:rsid w:val="00762A50"/>
    <w:rsid w:val="00780E8A"/>
    <w:rsid w:val="00781E6A"/>
    <w:rsid w:val="007A25E3"/>
    <w:rsid w:val="007D7AC0"/>
    <w:rsid w:val="00812D1E"/>
    <w:rsid w:val="00831F41"/>
    <w:rsid w:val="00842111"/>
    <w:rsid w:val="00857D7C"/>
    <w:rsid w:val="00871152"/>
    <w:rsid w:val="00874962"/>
    <w:rsid w:val="00876D3B"/>
    <w:rsid w:val="0088106C"/>
    <w:rsid w:val="00892E12"/>
    <w:rsid w:val="008C12EA"/>
    <w:rsid w:val="008D3727"/>
    <w:rsid w:val="008E0C3D"/>
    <w:rsid w:val="008F2721"/>
    <w:rsid w:val="0090544E"/>
    <w:rsid w:val="009067CC"/>
    <w:rsid w:val="00911CC0"/>
    <w:rsid w:val="00912489"/>
    <w:rsid w:val="0093716B"/>
    <w:rsid w:val="00946EB0"/>
    <w:rsid w:val="00953050"/>
    <w:rsid w:val="00983F89"/>
    <w:rsid w:val="00994892"/>
    <w:rsid w:val="009A2C67"/>
    <w:rsid w:val="009D5500"/>
    <w:rsid w:val="009E66C7"/>
    <w:rsid w:val="00A23BBE"/>
    <w:rsid w:val="00A32F7C"/>
    <w:rsid w:val="00A53AD1"/>
    <w:rsid w:val="00A53DC3"/>
    <w:rsid w:val="00A57CC6"/>
    <w:rsid w:val="00A945A5"/>
    <w:rsid w:val="00AB4D5A"/>
    <w:rsid w:val="00AD00E6"/>
    <w:rsid w:val="00AE402D"/>
    <w:rsid w:val="00B10930"/>
    <w:rsid w:val="00B25985"/>
    <w:rsid w:val="00B32F44"/>
    <w:rsid w:val="00B40FFB"/>
    <w:rsid w:val="00B65A6D"/>
    <w:rsid w:val="00B6777F"/>
    <w:rsid w:val="00BA392F"/>
    <w:rsid w:val="00BA54B6"/>
    <w:rsid w:val="00BB0D07"/>
    <w:rsid w:val="00BC7E59"/>
    <w:rsid w:val="00BD2CC7"/>
    <w:rsid w:val="00BF7310"/>
    <w:rsid w:val="00C04630"/>
    <w:rsid w:val="00C22B87"/>
    <w:rsid w:val="00C3208D"/>
    <w:rsid w:val="00C67AA6"/>
    <w:rsid w:val="00C70169"/>
    <w:rsid w:val="00C80CF2"/>
    <w:rsid w:val="00C82C36"/>
    <w:rsid w:val="00C96B76"/>
    <w:rsid w:val="00CB094A"/>
    <w:rsid w:val="00CC3803"/>
    <w:rsid w:val="00CC41FF"/>
    <w:rsid w:val="00CD1F26"/>
    <w:rsid w:val="00CD3400"/>
    <w:rsid w:val="00CD581A"/>
    <w:rsid w:val="00D43B9B"/>
    <w:rsid w:val="00D47F46"/>
    <w:rsid w:val="00D63EE9"/>
    <w:rsid w:val="00D761E6"/>
    <w:rsid w:val="00D81A19"/>
    <w:rsid w:val="00DB3666"/>
    <w:rsid w:val="00DB4D93"/>
    <w:rsid w:val="00DB50C8"/>
    <w:rsid w:val="00DC4DA4"/>
    <w:rsid w:val="00DE59C1"/>
    <w:rsid w:val="00DE7C3F"/>
    <w:rsid w:val="00E1059C"/>
    <w:rsid w:val="00E12F56"/>
    <w:rsid w:val="00E32EB5"/>
    <w:rsid w:val="00E67CC8"/>
    <w:rsid w:val="00E76598"/>
    <w:rsid w:val="00E84A79"/>
    <w:rsid w:val="00E9111D"/>
    <w:rsid w:val="00EB4B60"/>
    <w:rsid w:val="00EF6101"/>
    <w:rsid w:val="00F041C5"/>
    <w:rsid w:val="00F343E4"/>
    <w:rsid w:val="00F93357"/>
    <w:rsid w:val="00F97A4B"/>
    <w:rsid w:val="00FA1007"/>
    <w:rsid w:val="00FD2EBD"/>
    <w:rsid w:val="00FE77CE"/>
    <w:rsid w:val="013B2B96"/>
    <w:rsid w:val="03C94B9D"/>
    <w:rsid w:val="04602913"/>
    <w:rsid w:val="051060E7"/>
    <w:rsid w:val="0C8E44C1"/>
    <w:rsid w:val="0E3447EC"/>
    <w:rsid w:val="0E770F85"/>
    <w:rsid w:val="0F5D461F"/>
    <w:rsid w:val="0FDC19E8"/>
    <w:rsid w:val="106519DD"/>
    <w:rsid w:val="190249FB"/>
    <w:rsid w:val="19D61256"/>
    <w:rsid w:val="1DAF4298"/>
    <w:rsid w:val="1FA83694"/>
    <w:rsid w:val="226C341F"/>
    <w:rsid w:val="2832305D"/>
    <w:rsid w:val="290336EA"/>
    <w:rsid w:val="290556B4"/>
    <w:rsid w:val="2B34402E"/>
    <w:rsid w:val="2B514BE0"/>
    <w:rsid w:val="34F36D08"/>
    <w:rsid w:val="35215623"/>
    <w:rsid w:val="37260740"/>
    <w:rsid w:val="38B14F10"/>
    <w:rsid w:val="39E448DA"/>
    <w:rsid w:val="3C4165AB"/>
    <w:rsid w:val="3E1026D9"/>
    <w:rsid w:val="417D62D7"/>
    <w:rsid w:val="422B43F5"/>
    <w:rsid w:val="44CB55AC"/>
    <w:rsid w:val="47022DDB"/>
    <w:rsid w:val="4B02560F"/>
    <w:rsid w:val="4C653BF0"/>
    <w:rsid w:val="4CE74F4D"/>
    <w:rsid w:val="4FE5548C"/>
    <w:rsid w:val="51ED4DB3"/>
    <w:rsid w:val="51ED6B61"/>
    <w:rsid w:val="57C9597B"/>
    <w:rsid w:val="5A70032F"/>
    <w:rsid w:val="5DBE7604"/>
    <w:rsid w:val="5F920D48"/>
    <w:rsid w:val="60DE4400"/>
    <w:rsid w:val="67B97155"/>
    <w:rsid w:val="68955405"/>
    <w:rsid w:val="6B6317EA"/>
    <w:rsid w:val="6E1F5E9D"/>
    <w:rsid w:val="6E844664"/>
    <w:rsid w:val="7B14665D"/>
    <w:rsid w:val="7CDB5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496E2"/>
  <w15:docId w15:val="{772CC98C-5B0B-4882-9CAE-3C21D3A1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仿宋_GB2312"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line="579" w:lineRule="exact"/>
      <w:ind w:firstLineChars="200" w:firstLine="200"/>
    </w:pPr>
    <w:rPr>
      <w:kern w:val="2"/>
      <w:sz w:val="32"/>
      <w:szCs w:val="32"/>
    </w:rPr>
  </w:style>
  <w:style w:type="paragraph" w:styleId="1">
    <w:name w:val="heading 1"/>
    <w:basedOn w:val="a"/>
    <w:next w:val="a"/>
    <w:link w:val="10"/>
    <w:autoRedefine/>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autoRedefine/>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autoRedefine/>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rPr>
  </w:style>
  <w:style w:type="paragraph" w:styleId="4">
    <w:name w:val="heading 4"/>
    <w:basedOn w:val="a"/>
    <w:next w:val="a"/>
    <w:link w:val="40"/>
    <w:autoRedefine/>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autoRedefine/>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autoRedefine/>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autoRedefine/>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autoRedefine/>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autoRedefine/>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spacing w:line="240" w:lineRule="atLeast"/>
    </w:pPr>
    <w:rPr>
      <w:sz w:val="18"/>
      <w:szCs w:val="18"/>
    </w:rPr>
  </w:style>
  <w:style w:type="paragraph" w:styleId="a5">
    <w:name w:val="header"/>
    <w:basedOn w:val="a"/>
    <w:link w:val="a6"/>
    <w:uiPriority w:val="99"/>
    <w:unhideWhenUsed/>
    <w:pPr>
      <w:tabs>
        <w:tab w:val="center" w:pos="4153"/>
        <w:tab w:val="right" w:pos="8306"/>
      </w:tabs>
      <w:snapToGrid w:val="0"/>
      <w:spacing w:line="240" w:lineRule="atLeast"/>
      <w:jc w:val="center"/>
    </w:pPr>
    <w:rPr>
      <w:sz w:val="18"/>
      <w:szCs w:val="18"/>
    </w:rPr>
  </w:style>
  <w:style w:type="paragraph" w:styleId="a7">
    <w:name w:val="Subtitle"/>
    <w:basedOn w:val="a"/>
    <w:next w:val="a"/>
    <w:link w:val="a8"/>
    <w:autoRedefin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autoRedefine/>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autoRedefine/>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rPr>
  </w:style>
  <w:style w:type="character" w:customStyle="1" w:styleId="40">
    <w:name w:val="标题 4 字符"/>
    <w:basedOn w:val="a0"/>
    <w:link w:val="4"/>
    <w:autoRedefine/>
    <w:uiPriority w:val="9"/>
    <w:semiHidden/>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autoRedefine/>
    <w:uiPriority w:val="9"/>
    <w:semiHidden/>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Pr>
      <w:rFonts w:asciiTheme="minorHAnsi" w:eastAsiaTheme="minorEastAsia" w:hAnsiTheme="minorHAnsi" w:cstheme="majorBidi"/>
      <w:b/>
      <w:bCs/>
      <w:color w:val="0F4761" w:themeColor="accent1" w:themeShade="BF"/>
    </w:rPr>
  </w:style>
  <w:style w:type="character" w:customStyle="1" w:styleId="70">
    <w:name w:val="标题 7 字符"/>
    <w:basedOn w:val="a0"/>
    <w:link w:val="7"/>
    <w:autoRedefine/>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autoRedefine/>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autoRedefine/>
    <w:uiPriority w:val="9"/>
    <w:semiHidden/>
    <w:qFormat/>
    <w:rPr>
      <w:rFonts w:asciiTheme="minorHAnsi" w:eastAsiaTheme="majorEastAsia" w:hAnsiTheme="minorHAnsi" w:cstheme="majorBidi"/>
      <w:color w:val="595959" w:themeColor="text1" w:themeTint="A6"/>
    </w:rPr>
  </w:style>
  <w:style w:type="character" w:customStyle="1" w:styleId="aa">
    <w:name w:val="标题 字符"/>
    <w:basedOn w:val="a0"/>
    <w:link w:val="a9"/>
    <w:autoRedefine/>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autoRedefine/>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autoRedefine/>
    <w:uiPriority w:val="29"/>
    <w:qFormat/>
    <w:pPr>
      <w:spacing w:before="160" w:after="160"/>
      <w:jc w:val="center"/>
    </w:pPr>
    <w:rPr>
      <w:i/>
      <w:iCs/>
      <w:color w:val="404040" w:themeColor="text1" w:themeTint="BF"/>
    </w:rPr>
  </w:style>
  <w:style w:type="character" w:customStyle="1" w:styleId="ad">
    <w:name w:val="引用 字符"/>
    <w:basedOn w:val="a0"/>
    <w:link w:val="ac"/>
    <w:autoRedefine/>
    <w:uiPriority w:val="29"/>
    <w:qFormat/>
    <w:rPr>
      <w:i/>
      <w:iCs/>
      <w:color w:val="404040" w:themeColor="text1" w:themeTint="BF"/>
    </w:rPr>
  </w:style>
  <w:style w:type="paragraph" w:styleId="ae">
    <w:name w:val="List Paragraph"/>
    <w:basedOn w:val="a"/>
    <w:autoRedefine/>
    <w:uiPriority w:val="34"/>
    <w:qFormat/>
    <w:pPr>
      <w:ind w:left="720"/>
      <w:contextualSpacing/>
    </w:pPr>
  </w:style>
  <w:style w:type="character" w:customStyle="1" w:styleId="11">
    <w:name w:val="明显强调1"/>
    <w:basedOn w:val="a0"/>
    <w:autoRedefine/>
    <w:uiPriority w:val="21"/>
    <w:qFormat/>
    <w:rPr>
      <w:i/>
      <w:iCs/>
      <w:color w:val="0F4761" w:themeColor="accent1" w:themeShade="BF"/>
    </w:rPr>
  </w:style>
  <w:style w:type="paragraph" w:styleId="af">
    <w:name w:val="Intense Quote"/>
    <w:basedOn w:val="a"/>
    <w:next w:val="a"/>
    <w:link w:val="af0"/>
    <w:autoRedefin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autoRedefine/>
    <w:uiPriority w:val="30"/>
    <w:qFormat/>
    <w:rPr>
      <w:i/>
      <w:iCs/>
      <w:color w:val="0F4761" w:themeColor="accent1" w:themeShade="BF"/>
    </w:rPr>
  </w:style>
  <w:style w:type="character" w:customStyle="1" w:styleId="12">
    <w:name w:val="明显参考1"/>
    <w:basedOn w:val="a0"/>
    <w:autoRedefine/>
    <w:uiPriority w:val="32"/>
    <w:qFormat/>
    <w:rPr>
      <w:b/>
      <w:bCs/>
      <w:smallCaps/>
      <w:color w:val="0F4761" w:themeColor="accent1" w:themeShade="BF"/>
      <w:spacing w:val="5"/>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78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10</Pages>
  <Words>1177</Words>
  <Characters>6715</Characters>
  <Application>Microsoft Office Word</Application>
  <DocSecurity>0</DocSecurity>
  <Lines>55</Lines>
  <Paragraphs>15</Paragraphs>
  <ScaleCrop>false</ScaleCrop>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e40643</dc:creator>
  <cp:lastModifiedBy>e40643</cp:lastModifiedBy>
  <cp:revision>48</cp:revision>
  <dcterms:created xsi:type="dcterms:W3CDTF">2025-04-18T07:01:00Z</dcterms:created>
  <dcterms:modified xsi:type="dcterms:W3CDTF">2025-08-06T06:40:00Z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eyJoZGlkIjoiNDIzMDVlZjAzMzBiMWY1OTJjMWM4NGY2NzlkMjJmYzMifQ==</vt:lpwstr>
  </property>
  <property fmtid="{D5CDD505-2E9C-101B-9397-08002B2CF9AE}" pid="3" name="KSOProductBuildVer">
    <vt:lpwstr>2052-12.1.0.16704</vt:lpwstr>
  </property>
  <property fmtid="{D5CDD505-2E9C-101B-9397-08002B2CF9AE}" pid="4" name="ICV">
    <vt:lpwstr>6CB8625489534B61BF8437A9844B45CC_13</vt:lpwstr>
  </property>
</Properties>
</file>