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仿宋_GB2312" w:hAnsiTheme="majorEastAsia" w:cstheme="majorEastAsia"/>
        </w:rPr>
      </w:pPr>
      <w:r>
        <w:rPr>
          <w:rFonts w:hint="eastAsia" w:ascii="仿宋_GB2312" w:hAnsiTheme="majorEastAsia" w:cstheme="majorEastAsia"/>
        </w:rPr>
        <w:t>附件一：</w:t>
      </w:r>
    </w:p>
    <w:tbl>
      <w:tblPr>
        <w:tblStyle w:val="4"/>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397"/>
        <w:gridCol w:w="3691"/>
        <w:gridCol w:w="845"/>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10060" w:type="dxa"/>
            <w:gridSpan w:val="5"/>
            <w:tcBorders>
              <w:top w:val="nil"/>
              <w:left w:val="nil"/>
              <w:right w:val="nil"/>
            </w:tcBorders>
            <w:vAlign w:val="center"/>
          </w:tcPr>
          <w:p>
            <w:pPr>
              <w:spacing w:line="240" w:lineRule="auto"/>
              <w:ind w:firstLine="0" w:firstLineChars="0"/>
              <w:jc w:val="center"/>
              <w:rPr>
                <w:rFonts w:hint="eastAsia" w:ascii="仿宋_GB2312" w:hAnsi="等线 Light" w:cs="等线 Light"/>
                <w:b/>
                <w:bCs/>
                <w:sz w:val="24"/>
                <w:szCs w:val="24"/>
              </w:rPr>
            </w:pPr>
            <w:bookmarkStart w:id="0" w:name="_Hlk193190209"/>
            <w:r>
              <w:rPr>
                <w:rFonts w:hint="eastAsia" w:ascii="仿宋_GB2312" w:hAnsi="等线 Light" w:cs="等线 Light"/>
                <w:b/>
                <w:bCs/>
                <w:sz w:val="36"/>
                <w:szCs w:val="36"/>
              </w:rPr>
              <w:t>资产租赁代理服务考核评分表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276" w:type="dxa"/>
            <w:vAlign w:val="center"/>
          </w:tcPr>
          <w:p>
            <w:pPr>
              <w:spacing w:line="240" w:lineRule="auto"/>
              <w:ind w:firstLine="0" w:firstLineChars="0"/>
              <w:jc w:val="center"/>
              <w:rPr>
                <w:rFonts w:hint="eastAsia" w:ascii="仿宋_GB2312" w:hAnsi="等线 Light" w:cs="等线 Light"/>
                <w:sz w:val="24"/>
                <w:szCs w:val="24"/>
              </w:rPr>
            </w:pPr>
            <w:r>
              <w:rPr>
                <w:rFonts w:hint="eastAsia" w:ascii="仿宋_GB2312" w:hAnsi="Segoe UI" w:cs="Segoe UI"/>
                <w:b/>
                <w:bCs/>
                <w:color w:val="222222"/>
                <w:sz w:val="24"/>
                <w:szCs w:val="24"/>
              </w:rPr>
              <w:t>考核项目</w:t>
            </w:r>
          </w:p>
        </w:tc>
        <w:tc>
          <w:tcPr>
            <w:tcW w:w="3397" w:type="dxa"/>
            <w:vAlign w:val="center"/>
          </w:tcPr>
          <w:p>
            <w:pPr>
              <w:spacing w:line="240" w:lineRule="auto"/>
              <w:ind w:firstLine="0" w:firstLineChars="0"/>
              <w:jc w:val="center"/>
              <w:rPr>
                <w:rFonts w:hint="eastAsia" w:ascii="仿宋_GB2312" w:hAnsi="等线 Light" w:cs="等线 Light"/>
                <w:sz w:val="24"/>
                <w:szCs w:val="24"/>
              </w:rPr>
            </w:pPr>
            <w:r>
              <w:rPr>
                <w:rFonts w:hint="eastAsia" w:ascii="仿宋_GB2312" w:hAnsi="Segoe UI" w:cs="Segoe UI"/>
                <w:b/>
                <w:bCs/>
                <w:color w:val="222222"/>
                <w:sz w:val="24"/>
                <w:szCs w:val="24"/>
              </w:rPr>
              <w:t>考核标准</w:t>
            </w:r>
          </w:p>
        </w:tc>
        <w:tc>
          <w:tcPr>
            <w:tcW w:w="3691" w:type="dxa"/>
            <w:vAlign w:val="center"/>
          </w:tcPr>
          <w:p>
            <w:pPr>
              <w:spacing w:line="240" w:lineRule="auto"/>
              <w:ind w:firstLine="0" w:firstLineChars="0"/>
              <w:jc w:val="center"/>
              <w:rPr>
                <w:rFonts w:hint="eastAsia" w:ascii="仿宋_GB2312" w:hAnsi="等线 Light" w:cs="等线 Light"/>
                <w:sz w:val="24"/>
                <w:szCs w:val="24"/>
              </w:rPr>
            </w:pPr>
            <w:r>
              <w:rPr>
                <w:rFonts w:hint="eastAsia" w:ascii="仿宋_GB2312" w:hAnsi="Segoe UI" w:cs="Segoe UI"/>
                <w:b/>
                <w:bCs/>
                <w:color w:val="222222"/>
                <w:sz w:val="24"/>
                <w:szCs w:val="24"/>
              </w:rPr>
              <w:t>评分细则</w:t>
            </w:r>
          </w:p>
        </w:tc>
        <w:tc>
          <w:tcPr>
            <w:tcW w:w="845" w:type="dxa"/>
            <w:vAlign w:val="center"/>
          </w:tcPr>
          <w:p>
            <w:pPr>
              <w:spacing w:line="240" w:lineRule="auto"/>
              <w:ind w:firstLine="0" w:firstLineChars="0"/>
              <w:jc w:val="center"/>
              <w:rPr>
                <w:rFonts w:hint="eastAsia" w:ascii="仿宋_GB2312" w:hAnsi="等线 Light" w:cs="等线 Light"/>
                <w:sz w:val="24"/>
                <w:szCs w:val="24"/>
              </w:rPr>
            </w:pPr>
            <w:r>
              <w:rPr>
                <w:rFonts w:hint="eastAsia" w:ascii="仿宋_GB2312" w:hAnsi="Segoe UI" w:cs="Segoe UI"/>
                <w:b/>
                <w:bCs/>
                <w:color w:val="222222"/>
                <w:sz w:val="24"/>
                <w:szCs w:val="24"/>
              </w:rPr>
              <w:t>分值</w:t>
            </w:r>
          </w:p>
        </w:tc>
        <w:tc>
          <w:tcPr>
            <w:tcW w:w="851" w:type="dxa"/>
            <w:vAlign w:val="center"/>
          </w:tcPr>
          <w:p>
            <w:pPr>
              <w:spacing w:line="240" w:lineRule="auto"/>
              <w:ind w:firstLine="0" w:firstLineChars="0"/>
              <w:jc w:val="center"/>
              <w:rPr>
                <w:rFonts w:hint="eastAsia" w:ascii="仿宋_GB2312" w:hAnsi="等线 Light" w:cs="等线 Light"/>
                <w:sz w:val="24"/>
                <w:szCs w:val="24"/>
              </w:rPr>
            </w:pPr>
            <w:r>
              <w:rPr>
                <w:rFonts w:hint="eastAsia" w:ascii="仿宋_GB2312" w:hAnsi="Segoe UI" w:cs="Segoe UI"/>
                <w:b/>
                <w:bCs/>
                <w:color w:val="222222"/>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1276" w:type="dxa"/>
            <w:vAlign w:val="center"/>
          </w:tcPr>
          <w:p>
            <w:pPr>
              <w:spacing w:line="240" w:lineRule="auto"/>
              <w:ind w:firstLine="0" w:firstLineChars="0"/>
              <w:jc w:val="center"/>
              <w:rPr>
                <w:rFonts w:hint="eastAsia" w:ascii="仿宋_GB2312" w:hAnsi="等线 Light" w:cs="等线 Light"/>
                <w:sz w:val="24"/>
                <w:szCs w:val="24"/>
              </w:rPr>
            </w:pPr>
            <w:r>
              <w:rPr>
                <w:rFonts w:hint="eastAsia" w:ascii="仿宋_GB2312"/>
                <w:sz w:val="24"/>
                <w:szCs w:val="24"/>
              </w:rPr>
              <w:t>租赁业务完成情况</w:t>
            </w:r>
          </w:p>
        </w:tc>
        <w:tc>
          <w:tcPr>
            <w:tcW w:w="3397" w:type="dxa"/>
            <w:vAlign w:val="center"/>
          </w:tcPr>
          <w:p>
            <w:pPr>
              <w:spacing w:line="240" w:lineRule="auto"/>
              <w:ind w:firstLine="480"/>
              <w:rPr>
                <w:rFonts w:hint="eastAsia" w:ascii="仿宋_GB2312" w:hAnsi="等线 Light" w:cs="等线 Light"/>
                <w:sz w:val="24"/>
                <w:szCs w:val="24"/>
              </w:rPr>
            </w:pPr>
            <w:r>
              <w:rPr>
                <w:rFonts w:hint="eastAsia" w:ascii="仿宋_GB2312"/>
                <w:sz w:val="24"/>
                <w:szCs w:val="24"/>
              </w:rPr>
              <w:t>连续3个自然月（平均值）完成租赁指标5套或月租金总额达3000元</w:t>
            </w:r>
          </w:p>
        </w:tc>
        <w:tc>
          <w:tcPr>
            <w:tcW w:w="3691" w:type="dxa"/>
            <w:vAlign w:val="center"/>
          </w:tcPr>
          <w:p>
            <w:pPr>
              <w:spacing w:line="240" w:lineRule="auto"/>
              <w:ind w:firstLine="0" w:firstLineChars="0"/>
              <w:jc w:val="both"/>
              <w:rPr>
                <w:rFonts w:hint="eastAsia" w:ascii="仿宋_GB2312" w:hAnsi="等线 Light" w:cs="等线 Light"/>
                <w:sz w:val="24"/>
                <w:szCs w:val="24"/>
              </w:rPr>
            </w:pPr>
            <w:r>
              <w:rPr>
                <w:rFonts w:hint="eastAsia" w:ascii="仿宋_GB2312"/>
                <w:sz w:val="24"/>
                <w:szCs w:val="24"/>
              </w:rPr>
              <w:t>若未完成租赁考核标准，扣20分。</w:t>
            </w:r>
          </w:p>
        </w:tc>
        <w:tc>
          <w:tcPr>
            <w:tcW w:w="845" w:type="dxa"/>
            <w:vAlign w:val="center"/>
          </w:tcPr>
          <w:p>
            <w:pPr>
              <w:spacing w:line="240" w:lineRule="auto"/>
              <w:ind w:firstLine="0" w:firstLineChars="0"/>
              <w:jc w:val="center"/>
              <w:rPr>
                <w:rFonts w:hint="eastAsia" w:ascii="仿宋_GB2312" w:hAnsi="等线 Light" w:cs="等线 Light"/>
                <w:sz w:val="24"/>
                <w:szCs w:val="24"/>
              </w:rPr>
            </w:pPr>
            <w:r>
              <w:rPr>
                <w:rFonts w:hint="eastAsia" w:ascii="仿宋_GB2312"/>
                <w:sz w:val="24"/>
                <w:szCs w:val="24"/>
              </w:rPr>
              <w:t>20分</w:t>
            </w:r>
          </w:p>
        </w:tc>
        <w:tc>
          <w:tcPr>
            <w:tcW w:w="851" w:type="dxa"/>
            <w:vAlign w:val="center"/>
          </w:tcPr>
          <w:p>
            <w:pPr>
              <w:spacing w:line="240" w:lineRule="auto"/>
              <w:ind w:firstLine="480"/>
              <w:jc w:val="center"/>
              <w:rPr>
                <w:rFonts w:hint="eastAsia" w:ascii="仿宋_GB2312" w:hAnsi="等线 Light" w:cs="等线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1276" w:type="dxa"/>
            <w:vAlign w:val="center"/>
          </w:tcPr>
          <w:p>
            <w:pPr>
              <w:spacing w:line="240" w:lineRule="auto"/>
              <w:ind w:firstLine="0" w:firstLineChars="0"/>
              <w:jc w:val="center"/>
              <w:rPr>
                <w:rFonts w:ascii="仿宋_GB2312"/>
                <w:sz w:val="24"/>
                <w:szCs w:val="24"/>
              </w:rPr>
            </w:pPr>
            <w:r>
              <w:rPr>
                <w:rFonts w:ascii="仿宋_GB2312"/>
                <w:sz w:val="24"/>
                <w:szCs w:val="24"/>
              </w:rPr>
              <w:t>团队协作沟通</w:t>
            </w:r>
          </w:p>
        </w:tc>
        <w:tc>
          <w:tcPr>
            <w:tcW w:w="3397" w:type="dxa"/>
            <w:vAlign w:val="center"/>
          </w:tcPr>
          <w:p>
            <w:pPr>
              <w:spacing w:line="240" w:lineRule="auto"/>
              <w:ind w:firstLine="480"/>
              <w:rPr>
                <w:rFonts w:ascii="仿宋_GB2312"/>
                <w:sz w:val="24"/>
                <w:szCs w:val="24"/>
              </w:rPr>
            </w:pPr>
            <w:r>
              <w:rPr>
                <w:rFonts w:ascii="仿宋_GB2312"/>
                <w:sz w:val="24"/>
                <w:szCs w:val="24"/>
              </w:rPr>
              <w:t>与采购方沟通协作，评估信息传递、工作配合的顺畅度</w:t>
            </w:r>
          </w:p>
        </w:tc>
        <w:tc>
          <w:tcPr>
            <w:tcW w:w="3691" w:type="dxa"/>
            <w:vAlign w:val="center"/>
          </w:tcPr>
          <w:p>
            <w:pPr>
              <w:spacing w:line="240" w:lineRule="auto"/>
              <w:ind w:firstLine="0" w:firstLineChars="0"/>
              <w:jc w:val="both"/>
              <w:rPr>
                <w:rFonts w:ascii="仿宋_GB2312"/>
                <w:sz w:val="24"/>
                <w:szCs w:val="24"/>
              </w:rPr>
            </w:pPr>
            <w:r>
              <w:rPr>
                <w:rFonts w:hint="eastAsia" w:ascii="仿宋_GB2312"/>
                <w:sz w:val="24"/>
                <w:szCs w:val="24"/>
              </w:rPr>
              <w:t>1.</w:t>
            </w:r>
            <w:r>
              <w:rPr>
                <w:rFonts w:ascii="仿宋_GB2312"/>
                <w:sz w:val="24"/>
                <w:szCs w:val="24"/>
              </w:rPr>
              <w:t>沟通顺畅、配合积极</w:t>
            </w:r>
            <w:r>
              <w:rPr>
                <w:rFonts w:hint="eastAsia" w:ascii="仿宋_GB2312"/>
                <w:sz w:val="24"/>
                <w:szCs w:val="24"/>
              </w:rPr>
              <w:t>不扣</w:t>
            </w:r>
            <w:r>
              <w:rPr>
                <w:rFonts w:ascii="仿宋_GB2312"/>
                <w:sz w:val="24"/>
                <w:szCs w:val="24"/>
              </w:rPr>
              <w:t>分；</w:t>
            </w:r>
          </w:p>
          <w:p>
            <w:pPr>
              <w:spacing w:line="240" w:lineRule="auto"/>
              <w:ind w:firstLine="0" w:firstLineChars="0"/>
              <w:jc w:val="both"/>
              <w:rPr>
                <w:rFonts w:ascii="仿宋_GB2312"/>
                <w:sz w:val="24"/>
                <w:szCs w:val="24"/>
              </w:rPr>
            </w:pPr>
            <w:r>
              <w:rPr>
                <w:rFonts w:hint="eastAsia" w:ascii="仿宋_GB2312"/>
                <w:sz w:val="24"/>
                <w:szCs w:val="24"/>
              </w:rPr>
              <w:t>2.</w:t>
            </w:r>
            <w:r>
              <w:rPr>
                <w:rFonts w:ascii="仿宋_GB2312"/>
                <w:sz w:val="24"/>
                <w:szCs w:val="24"/>
              </w:rPr>
              <w:t>沟通较顺畅，偶尔配合不及时得</w:t>
            </w:r>
            <w:r>
              <w:rPr>
                <w:rFonts w:hint="eastAsia" w:ascii="仿宋_GB2312"/>
                <w:sz w:val="24"/>
                <w:szCs w:val="24"/>
              </w:rPr>
              <w:t>扣1-3分</w:t>
            </w:r>
            <w:r>
              <w:rPr>
                <w:rFonts w:ascii="仿宋_GB2312"/>
                <w:sz w:val="24"/>
                <w:szCs w:val="24"/>
              </w:rPr>
              <w:t>；</w:t>
            </w:r>
          </w:p>
          <w:p>
            <w:pPr>
              <w:spacing w:line="240" w:lineRule="auto"/>
              <w:ind w:firstLine="0" w:firstLineChars="0"/>
              <w:jc w:val="both"/>
              <w:rPr>
                <w:rFonts w:ascii="仿宋_GB2312"/>
                <w:sz w:val="24"/>
                <w:szCs w:val="24"/>
              </w:rPr>
            </w:pPr>
            <w:r>
              <w:rPr>
                <w:rFonts w:hint="eastAsia" w:ascii="仿宋_GB2312"/>
                <w:sz w:val="24"/>
                <w:szCs w:val="24"/>
              </w:rPr>
              <w:t>3.</w:t>
            </w:r>
            <w:r>
              <w:rPr>
                <w:rFonts w:ascii="仿宋_GB2312"/>
                <w:sz w:val="24"/>
                <w:szCs w:val="24"/>
              </w:rPr>
              <w:t>沟通不畅、配合度差</w:t>
            </w:r>
            <w:r>
              <w:rPr>
                <w:rFonts w:hint="eastAsia" w:ascii="仿宋_GB2312"/>
                <w:sz w:val="24"/>
                <w:szCs w:val="24"/>
              </w:rPr>
              <w:t>扣4-10</w:t>
            </w:r>
            <w:r>
              <w:rPr>
                <w:rFonts w:ascii="仿宋_GB2312"/>
                <w:sz w:val="24"/>
                <w:szCs w:val="24"/>
              </w:rPr>
              <w:t>分</w:t>
            </w:r>
          </w:p>
        </w:tc>
        <w:tc>
          <w:tcPr>
            <w:tcW w:w="845" w:type="dxa"/>
            <w:vAlign w:val="center"/>
          </w:tcPr>
          <w:p>
            <w:pPr>
              <w:spacing w:line="240" w:lineRule="auto"/>
              <w:ind w:firstLine="0" w:firstLineChars="0"/>
              <w:jc w:val="center"/>
              <w:rPr>
                <w:rFonts w:ascii="仿宋_GB2312"/>
                <w:sz w:val="24"/>
                <w:szCs w:val="24"/>
              </w:rPr>
            </w:pPr>
            <w:r>
              <w:rPr>
                <w:rFonts w:hint="eastAsia" w:ascii="仿宋_GB2312"/>
                <w:sz w:val="24"/>
                <w:szCs w:val="24"/>
              </w:rPr>
              <w:t>10分</w:t>
            </w:r>
          </w:p>
        </w:tc>
        <w:tc>
          <w:tcPr>
            <w:tcW w:w="851" w:type="dxa"/>
            <w:vAlign w:val="center"/>
          </w:tcPr>
          <w:p>
            <w:pPr>
              <w:spacing w:line="240" w:lineRule="auto"/>
              <w:ind w:firstLine="48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3" w:hRule="exact"/>
          <w:jc w:val="center"/>
        </w:trPr>
        <w:tc>
          <w:tcPr>
            <w:tcW w:w="1276" w:type="dxa"/>
            <w:vAlign w:val="center"/>
          </w:tcPr>
          <w:p>
            <w:pPr>
              <w:spacing w:line="240" w:lineRule="auto"/>
              <w:ind w:firstLine="0" w:firstLineChars="0"/>
              <w:jc w:val="center"/>
              <w:rPr>
                <w:rFonts w:ascii="仿宋_GB2312"/>
                <w:sz w:val="24"/>
                <w:szCs w:val="24"/>
              </w:rPr>
            </w:pPr>
            <w:r>
              <w:rPr>
                <w:rFonts w:ascii="仿宋_GB2312"/>
                <w:sz w:val="24"/>
                <w:szCs w:val="24"/>
              </w:rPr>
              <w:t>服务规范执行</w:t>
            </w:r>
          </w:p>
        </w:tc>
        <w:tc>
          <w:tcPr>
            <w:tcW w:w="3397" w:type="dxa"/>
            <w:vAlign w:val="center"/>
          </w:tcPr>
          <w:p>
            <w:pPr>
              <w:spacing w:line="240" w:lineRule="auto"/>
              <w:ind w:firstLine="480"/>
              <w:rPr>
                <w:rFonts w:ascii="仿宋_GB2312"/>
                <w:sz w:val="24"/>
                <w:szCs w:val="24"/>
              </w:rPr>
            </w:pPr>
            <w:r>
              <w:rPr>
                <w:rFonts w:ascii="仿宋_GB2312"/>
                <w:sz w:val="24"/>
                <w:szCs w:val="24"/>
              </w:rPr>
              <w:t>检查租赁代理在业务操作过程中，是否严格按照既定的服务流程开展工作，如带看流程、签约流程等。</w:t>
            </w:r>
          </w:p>
        </w:tc>
        <w:tc>
          <w:tcPr>
            <w:tcW w:w="3691" w:type="dxa"/>
            <w:vAlign w:val="center"/>
          </w:tcPr>
          <w:p>
            <w:pPr>
              <w:spacing w:line="240" w:lineRule="auto"/>
              <w:ind w:firstLine="0" w:firstLineChars="0"/>
              <w:jc w:val="both"/>
              <w:rPr>
                <w:rFonts w:ascii="仿宋_GB2312"/>
                <w:sz w:val="24"/>
                <w:szCs w:val="24"/>
              </w:rPr>
            </w:pPr>
            <w:r>
              <w:rPr>
                <w:rFonts w:hint="eastAsia" w:ascii="仿宋_GB2312"/>
                <w:sz w:val="24"/>
                <w:szCs w:val="24"/>
              </w:rPr>
              <w:t>1.</w:t>
            </w:r>
            <w:r>
              <w:rPr>
                <w:rFonts w:ascii="仿宋_GB2312"/>
                <w:sz w:val="24"/>
                <w:szCs w:val="24"/>
              </w:rPr>
              <w:t>严格遵循服务流程，无违规操作，不扣分；</w:t>
            </w:r>
          </w:p>
          <w:p>
            <w:pPr>
              <w:spacing w:line="240" w:lineRule="auto"/>
              <w:ind w:firstLine="0" w:firstLineChars="0"/>
              <w:jc w:val="both"/>
              <w:rPr>
                <w:rFonts w:ascii="仿宋_GB2312"/>
                <w:sz w:val="24"/>
                <w:szCs w:val="24"/>
              </w:rPr>
            </w:pPr>
            <w:r>
              <w:rPr>
                <w:rFonts w:hint="eastAsia" w:ascii="仿宋_GB2312"/>
                <w:sz w:val="24"/>
                <w:szCs w:val="24"/>
              </w:rPr>
              <w:t>2.基本</w:t>
            </w:r>
            <w:r>
              <w:rPr>
                <w:rFonts w:ascii="仿宋_GB2312"/>
                <w:sz w:val="24"/>
                <w:szCs w:val="24"/>
              </w:rPr>
              <w:t>遵循流程，偶尔有轻微违规，扣</w:t>
            </w:r>
            <w:r>
              <w:rPr>
                <w:rFonts w:hint="eastAsia" w:ascii="仿宋_GB2312"/>
                <w:sz w:val="24"/>
                <w:szCs w:val="24"/>
              </w:rPr>
              <w:t>1-3</w:t>
            </w:r>
            <w:r>
              <w:rPr>
                <w:rFonts w:ascii="仿宋_GB2312"/>
                <w:sz w:val="24"/>
                <w:szCs w:val="24"/>
              </w:rPr>
              <w:t>分；</w:t>
            </w:r>
          </w:p>
          <w:p>
            <w:pPr>
              <w:spacing w:line="240" w:lineRule="auto"/>
              <w:ind w:firstLine="0" w:firstLineChars="0"/>
              <w:jc w:val="both"/>
              <w:rPr>
                <w:rFonts w:ascii="仿宋_GB2312"/>
                <w:sz w:val="24"/>
                <w:szCs w:val="24"/>
              </w:rPr>
            </w:pPr>
            <w:r>
              <w:rPr>
                <w:rFonts w:hint="eastAsia" w:ascii="仿宋_GB2312"/>
                <w:sz w:val="24"/>
                <w:szCs w:val="24"/>
              </w:rPr>
              <w:t>3.</w:t>
            </w:r>
            <w:r>
              <w:rPr>
                <w:rFonts w:ascii="仿宋_GB2312"/>
                <w:sz w:val="24"/>
                <w:szCs w:val="24"/>
              </w:rPr>
              <w:t>频繁违反服务流程，扣</w:t>
            </w:r>
            <w:r>
              <w:rPr>
                <w:rFonts w:hint="eastAsia" w:ascii="仿宋_GB2312"/>
                <w:sz w:val="24"/>
                <w:szCs w:val="24"/>
              </w:rPr>
              <w:t>4</w:t>
            </w:r>
            <w:r>
              <w:rPr>
                <w:rFonts w:ascii="仿宋_GB2312"/>
                <w:sz w:val="24"/>
                <w:szCs w:val="24"/>
              </w:rPr>
              <w:t>-</w:t>
            </w:r>
            <w:r>
              <w:rPr>
                <w:rFonts w:hint="eastAsia" w:ascii="仿宋_GB2312"/>
                <w:sz w:val="24"/>
                <w:szCs w:val="24"/>
              </w:rPr>
              <w:t>10</w:t>
            </w:r>
            <w:r>
              <w:rPr>
                <w:rFonts w:ascii="仿宋_GB2312"/>
                <w:sz w:val="24"/>
                <w:szCs w:val="24"/>
              </w:rPr>
              <w:t>分</w:t>
            </w:r>
          </w:p>
        </w:tc>
        <w:tc>
          <w:tcPr>
            <w:tcW w:w="845" w:type="dxa"/>
            <w:vAlign w:val="center"/>
          </w:tcPr>
          <w:p>
            <w:pPr>
              <w:spacing w:line="240" w:lineRule="auto"/>
              <w:ind w:firstLine="0" w:firstLineChars="0"/>
              <w:jc w:val="center"/>
              <w:rPr>
                <w:rFonts w:ascii="仿宋_GB2312"/>
                <w:sz w:val="24"/>
                <w:szCs w:val="24"/>
              </w:rPr>
            </w:pPr>
            <w:r>
              <w:rPr>
                <w:rFonts w:hint="eastAsia" w:ascii="仿宋_GB2312"/>
                <w:sz w:val="24"/>
                <w:szCs w:val="24"/>
              </w:rPr>
              <w:t>10分</w:t>
            </w:r>
          </w:p>
        </w:tc>
        <w:tc>
          <w:tcPr>
            <w:tcW w:w="851" w:type="dxa"/>
            <w:vAlign w:val="center"/>
          </w:tcPr>
          <w:p>
            <w:pPr>
              <w:spacing w:line="240" w:lineRule="auto"/>
              <w:ind w:firstLine="48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jc w:val="center"/>
        </w:trPr>
        <w:tc>
          <w:tcPr>
            <w:tcW w:w="1276" w:type="dxa"/>
            <w:vAlign w:val="center"/>
          </w:tcPr>
          <w:p>
            <w:pPr>
              <w:spacing w:line="240" w:lineRule="auto"/>
              <w:ind w:firstLine="0" w:firstLineChars="0"/>
              <w:jc w:val="center"/>
              <w:rPr>
                <w:rFonts w:ascii="仿宋_GB2312"/>
                <w:sz w:val="24"/>
                <w:szCs w:val="24"/>
              </w:rPr>
            </w:pPr>
            <w:r>
              <w:rPr>
                <w:rFonts w:hint="eastAsia" w:ascii="仿宋_GB2312"/>
                <w:sz w:val="24"/>
                <w:szCs w:val="24"/>
              </w:rPr>
              <w:t>客户</w:t>
            </w:r>
          </w:p>
          <w:p>
            <w:pPr>
              <w:spacing w:line="240" w:lineRule="auto"/>
              <w:ind w:firstLine="0" w:firstLineChars="0"/>
              <w:jc w:val="center"/>
              <w:rPr>
                <w:rFonts w:ascii="仿宋_GB2312"/>
                <w:sz w:val="24"/>
                <w:szCs w:val="24"/>
              </w:rPr>
            </w:pPr>
            <w:r>
              <w:rPr>
                <w:rFonts w:hint="eastAsia" w:ascii="仿宋_GB2312"/>
                <w:sz w:val="24"/>
                <w:szCs w:val="24"/>
              </w:rPr>
              <w:t>满意度</w:t>
            </w:r>
          </w:p>
        </w:tc>
        <w:tc>
          <w:tcPr>
            <w:tcW w:w="3397" w:type="dxa"/>
            <w:vAlign w:val="center"/>
          </w:tcPr>
          <w:p>
            <w:pPr>
              <w:spacing w:line="240" w:lineRule="auto"/>
              <w:ind w:firstLine="480"/>
              <w:rPr>
                <w:rFonts w:ascii="仿宋_GB2312"/>
                <w:sz w:val="24"/>
                <w:szCs w:val="24"/>
              </w:rPr>
            </w:pPr>
            <w:r>
              <w:rPr>
                <w:rFonts w:ascii="仿宋_GB2312"/>
                <w:sz w:val="24"/>
                <w:szCs w:val="24"/>
              </w:rPr>
              <w:t>未妥善处理</w:t>
            </w:r>
            <w:r>
              <w:rPr>
                <w:rFonts w:hint="eastAsia" w:ascii="仿宋_GB2312"/>
                <w:sz w:val="24"/>
                <w:szCs w:val="24"/>
              </w:rPr>
              <w:t>客户投诉</w:t>
            </w:r>
          </w:p>
        </w:tc>
        <w:tc>
          <w:tcPr>
            <w:tcW w:w="3691" w:type="dxa"/>
            <w:vAlign w:val="center"/>
          </w:tcPr>
          <w:p>
            <w:pPr>
              <w:spacing w:line="240" w:lineRule="auto"/>
              <w:ind w:firstLine="0" w:firstLineChars="0"/>
              <w:jc w:val="both"/>
              <w:rPr>
                <w:rFonts w:ascii="仿宋_GB2312"/>
                <w:sz w:val="24"/>
                <w:szCs w:val="24"/>
              </w:rPr>
            </w:pPr>
            <w:r>
              <w:rPr>
                <w:rFonts w:hint="eastAsia" w:ascii="仿宋_GB2312"/>
                <w:sz w:val="24"/>
                <w:szCs w:val="24"/>
              </w:rPr>
              <w:t>1.无反馈，不扣分</w:t>
            </w:r>
          </w:p>
          <w:p>
            <w:pPr>
              <w:spacing w:line="240" w:lineRule="auto"/>
              <w:ind w:firstLine="0" w:firstLineChars="0"/>
              <w:jc w:val="both"/>
              <w:rPr>
                <w:rFonts w:ascii="仿宋_GB2312"/>
                <w:sz w:val="24"/>
                <w:szCs w:val="24"/>
              </w:rPr>
            </w:pPr>
            <w:r>
              <w:rPr>
                <w:rFonts w:hint="eastAsia" w:ascii="仿宋_GB2312"/>
                <w:sz w:val="24"/>
                <w:szCs w:val="24"/>
              </w:rPr>
              <w:t>2.</w:t>
            </w:r>
            <w:r>
              <w:rPr>
                <w:rFonts w:ascii="仿宋_GB2312"/>
                <w:sz w:val="24"/>
                <w:szCs w:val="24"/>
              </w:rPr>
              <w:t>反馈</w:t>
            </w:r>
            <w:r>
              <w:rPr>
                <w:rFonts w:hint="eastAsia" w:ascii="仿宋_GB2312"/>
                <w:sz w:val="24"/>
                <w:szCs w:val="24"/>
              </w:rPr>
              <w:t>1-3</w:t>
            </w:r>
            <w:r>
              <w:rPr>
                <w:rFonts w:ascii="仿宋_GB2312"/>
                <w:sz w:val="24"/>
                <w:szCs w:val="24"/>
              </w:rPr>
              <w:t>起，扣</w:t>
            </w:r>
            <w:r>
              <w:rPr>
                <w:rFonts w:hint="eastAsia" w:ascii="仿宋_GB2312"/>
                <w:sz w:val="24"/>
                <w:szCs w:val="24"/>
              </w:rPr>
              <w:t>1-3</w:t>
            </w:r>
            <w:r>
              <w:rPr>
                <w:rFonts w:ascii="仿宋_GB2312"/>
                <w:sz w:val="24"/>
                <w:szCs w:val="24"/>
              </w:rPr>
              <w:t>分</w:t>
            </w:r>
          </w:p>
          <w:p>
            <w:pPr>
              <w:spacing w:line="240" w:lineRule="auto"/>
              <w:ind w:firstLine="0" w:firstLineChars="0"/>
              <w:jc w:val="both"/>
              <w:rPr>
                <w:rFonts w:ascii="仿宋_GB2312"/>
                <w:sz w:val="24"/>
                <w:szCs w:val="24"/>
              </w:rPr>
            </w:pPr>
            <w:r>
              <w:rPr>
                <w:rFonts w:hint="eastAsia" w:ascii="仿宋_GB2312"/>
                <w:sz w:val="24"/>
                <w:szCs w:val="24"/>
              </w:rPr>
              <w:t>3.</w:t>
            </w:r>
            <w:r>
              <w:rPr>
                <w:rFonts w:ascii="仿宋_GB2312"/>
                <w:sz w:val="24"/>
                <w:szCs w:val="24"/>
              </w:rPr>
              <w:t>反馈</w:t>
            </w:r>
            <w:r>
              <w:rPr>
                <w:rFonts w:hint="eastAsia" w:ascii="仿宋_GB2312"/>
                <w:sz w:val="24"/>
                <w:szCs w:val="24"/>
              </w:rPr>
              <w:t>4-10</w:t>
            </w:r>
            <w:r>
              <w:rPr>
                <w:rFonts w:ascii="仿宋_GB2312"/>
                <w:sz w:val="24"/>
                <w:szCs w:val="24"/>
              </w:rPr>
              <w:t>起，扣</w:t>
            </w:r>
            <w:r>
              <w:rPr>
                <w:rFonts w:hint="eastAsia" w:ascii="仿宋_GB2312"/>
                <w:sz w:val="24"/>
                <w:szCs w:val="24"/>
              </w:rPr>
              <w:t>4-10</w:t>
            </w:r>
            <w:r>
              <w:rPr>
                <w:rFonts w:ascii="仿宋_GB2312"/>
                <w:sz w:val="24"/>
                <w:szCs w:val="24"/>
              </w:rPr>
              <w:t>分</w:t>
            </w:r>
          </w:p>
        </w:tc>
        <w:tc>
          <w:tcPr>
            <w:tcW w:w="845" w:type="dxa"/>
            <w:vAlign w:val="center"/>
          </w:tcPr>
          <w:p>
            <w:pPr>
              <w:spacing w:line="240" w:lineRule="auto"/>
              <w:ind w:firstLine="0" w:firstLineChars="0"/>
              <w:jc w:val="center"/>
              <w:rPr>
                <w:rFonts w:ascii="仿宋_GB2312"/>
                <w:sz w:val="24"/>
                <w:szCs w:val="24"/>
              </w:rPr>
            </w:pPr>
            <w:r>
              <w:rPr>
                <w:rFonts w:hint="eastAsia" w:ascii="仿宋_GB2312"/>
                <w:sz w:val="24"/>
                <w:szCs w:val="24"/>
              </w:rPr>
              <w:t>10</w:t>
            </w:r>
            <w:r>
              <w:rPr>
                <w:rFonts w:ascii="仿宋_GB2312"/>
                <w:sz w:val="24"/>
                <w:szCs w:val="24"/>
              </w:rPr>
              <w:t>分</w:t>
            </w:r>
          </w:p>
        </w:tc>
        <w:tc>
          <w:tcPr>
            <w:tcW w:w="851" w:type="dxa"/>
            <w:vAlign w:val="center"/>
          </w:tcPr>
          <w:p>
            <w:pPr>
              <w:spacing w:line="240" w:lineRule="auto"/>
              <w:ind w:firstLine="480"/>
              <w:jc w:val="center"/>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exact"/>
          <w:jc w:val="center"/>
        </w:trPr>
        <w:tc>
          <w:tcPr>
            <w:tcW w:w="1276" w:type="dxa"/>
            <w:vAlign w:val="center"/>
          </w:tcPr>
          <w:p>
            <w:pPr>
              <w:spacing w:line="240" w:lineRule="auto"/>
              <w:ind w:firstLine="0" w:firstLineChars="0"/>
              <w:jc w:val="center"/>
              <w:rPr>
                <w:rFonts w:ascii="仿宋_GB2312"/>
                <w:sz w:val="24"/>
                <w:szCs w:val="24"/>
              </w:rPr>
            </w:pPr>
            <w:r>
              <w:rPr>
                <w:rFonts w:hint="eastAsia" w:ascii="仿宋_GB2312"/>
                <w:sz w:val="24"/>
                <w:szCs w:val="24"/>
              </w:rPr>
              <w:t>备注</w:t>
            </w:r>
          </w:p>
        </w:tc>
        <w:tc>
          <w:tcPr>
            <w:tcW w:w="8784" w:type="dxa"/>
            <w:gridSpan w:val="4"/>
            <w:vAlign w:val="center"/>
          </w:tcPr>
          <w:p>
            <w:pPr>
              <w:spacing w:line="240" w:lineRule="auto"/>
              <w:ind w:firstLine="0" w:firstLineChars="0"/>
              <w:rPr>
                <w:rFonts w:ascii="仿宋_GB2312"/>
                <w:sz w:val="24"/>
                <w:szCs w:val="24"/>
              </w:rPr>
            </w:pPr>
            <w:r>
              <w:rPr>
                <w:rFonts w:hint="eastAsia" w:ascii="仿宋_GB2312"/>
                <w:sz w:val="24"/>
                <w:szCs w:val="24"/>
              </w:rPr>
              <w:t>1.考核满分为100分，合格分为80分，</w:t>
            </w:r>
            <w:bookmarkStart w:id="1" w:name="_Hlk193126156"/>
            <w:r>
              <w:rPr>
                <w:rFonts w:hint="eastAsia" w:ascii="仿宋_GB2312"/>
                <w:sz w:val="24"/>
                <w:szCs w:val="24"/>
              </w:rPr>
              <w:t>若低于规定考核分甲方有权按照违约解除合同；</w:t>
            </w:r>
          </w:p>
          <w:bookmarkEnd w:id="1"/>
          <w:p>
            <w:pPr>
              <w:spacing w:line="240" w:lineRule="auto"/>
              <w:ind w:firstLine="0" w:firstLineChars="0"/>
              <w:rPr>
                <w:rFonts w:ascii="仿宋_GB2312"/>
                <w:sz w:val="24"/>
                <w:szCs w:val="24"/>
              </w:rPr>
            </w:pPr>
            <w:r>
              <w:rPr>
                <w:rFonts w:hint="eastAsia" w:ascii="仿宋_GB2312"/>
                <w:sz w:val="24"/>
                <w:szCs w:val="24"/>
              </w:rPr>
              <w:t>2.本考核评定根据项目运行、政策调整等情况，如需调整可经双方确认后调整；</w:t>
            </w:r>
          </w:p>
          <w:p>
            <w:pPr>
              <w:spacing w:line="240" w:lineRule="auto"/>
              <w:ind w:firstLine="0" w:firstLineChars="0"/>
              <w:rPr>
                <w:rFonts w:ascii="仿宋_GB2312"/>
                <w:sz w:val="24"/>
                <w:szCs w:val="24"/>
              </w:rPr>
            </w:pPr>
            <w:r>
              <w:rPr>
                <w:rFonts w:hint="eastAsia" w:ascii="仿宋_GB2312"/>
                <w:sz w:val="24"/>
                <w:szCs w:val="24"/>
              </w:rPr>
              <w:t>3.本考核办法因不可抗拒因素，则另行协商考核内容；</w:t>
            </w:r>
          </w:p>
          <w:p>
            <w:pPr>
              <w:spacing w:line="240" w:lineRule="auto"/>
              <w:ind w:firstLine="0" w:firstLineChars="0"/>
              <w:rPr>
                <w:rFonts w:ascii="仿宋_GB2312"/>
                <w:sz w:val="24"/>
                <w:szCs w:val="24"/>
              </w:rPr>
            </w:pPr>
            <w:r>
              <w:rPr>
                <w:rFonts w:hint="eastAsia" w:ascii="仿宋_GB2312"/>
                <w:sz w:val="24"/>
                <w:szCs w:val="24"/>
              </w:rPr>
              <w:t>4.每年服务期结束后5天由甲方组织完成考核评定；</w:t>
            </w:r>
          </w:p>
        </w:tc>
      </w:tr>
    </w:tbl>
    <w:p>
      <w:pPr>
        <w:ind w:firstLine="0" w:firstLineChars="0"/>
        <w:rPr>
          <w:rFonts w:hint="eastAsia" w:ascii="仿宋_GB2312" w:hAnsiTheme="majorEastAsia" w:cstheme="majorEastAsia"/>
        </w:rPr>
      </w:pPr>
    </w:p>
    <w:p>
      <w:pPr>
        <w:ind w:firstLine="0" w:firstLineChars="0"/>
        <w:rPr>
          <w:rFonts w:hint="eastAsia" w:ascii="仿宋_GB2312" w:hAnsiTheme="majorEastAsia" w:cstheme="majorEastAsia"/>
        </w:rPr>
      </w:pPr>
    </w:p>
    <w:p>
      <w:pPr>
        <w:ind w:firstLine="0" w:firstLineChars="0"/>
        <w:rPr>
          <w:rFonts w:hint="eastAsia" w:ascii="仿宋_GB2312" w:hAnsiTheme="majorEastAsia" w:cstheme="majorEastAsia"/>
        </w:rPr>
      </w:pPr>
      <w:r>
        <w:rPr>
          <w:rFonts w:hint="eastAsia" w:ascii="仿宋_GB2312" w:hAnsiTheme="majorEastAsia" w:cstheme="majorEastAsia"/>
        </w:rPr>
        <w:t>附件二：</w:t>
      </w:r>
    </w:p>
    <w:p>
      <w:pPr>
        <w:ind w:firstLine="0" w:firstLineChars="0"/>
        <w:jc w:val="center"/>
        <w:rPr>
          <w:rFonts w:ascii="方正小标宋简体" w:eastAsia="方正小标宋简体"/>
          <w:sz w:val="44"/>
          <w:szCs w:val="44"/>
        </w:rPr>
      </w:pPr>
      <w:bookmarkStart w:id="2" w:name="_Hlk193190238"/>
      <w:r>
        <w:rPr>
          <w:rFonts w:hint="eastAsia" w:ascii="方正小标宋简体" w:eastAsia="方正小标宋简体"/>
          <w:sz w:val="44"/>
          <w:szCs w:val="44"/>
        </w:rPr>
        <w:t>资产租赁代理服务费报价单</w:t>
      </w:r>
    </w:p>
    <w:bookmarkEnd w:id="2"/>
    <w:p>
      <w:pPr>
        <w:ind w:firstLine="0" w:firstLineChars="0"/>
        <w:rPr>
          <w:rFonts w:ascii="方正小标宋简体" w:eastAsia="方正小标宋简体"/>
          <w:sz w:val="44"/>
          <w:szCs w:val="44"/>
        </w:rPr>
      </w:pPr>
      <w:r>
        <w:rPr>
          <w:rFonts w:hint="eastAsia" w:ascii="宋体" w:hAnsi="宋体" w:eastAsia="宋体" w:cs="宋体"/>
        </w:rPr>
        <w:t>报价单位(公章):</w:t>
      </w:r>
    </w:p>
    <w:tbl>
      <w:tblPr>
        <w:tblStyle w:val="5"/>
        <w:tblpPr w:leftFromText="180" w:rightFromText="180" w:vertAnchor="text" w:horzAnchor="page" w:tblpXSpec="center" w:tblpY="68"/>
        <w:tblOverlap w:val="never"/>
        <w:tblW w:w="935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6"/>
        <w:gridCol w:w="2219"/>
        <w:gridCol w:w="2228"/>
        <w:gridCol w:w="2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jc w:val="center"/>
        </w:trPr>
        <w:tc>
          <w:tcPr>
            <w:tcW w:w="2256" w:type="dxa"/>
            <w:vAlign w:val="center"/>
          </w:tcPr>
          <w:p>
            <w:pPr>
              <w:spacing w:line="579" w:lineRule="exact"/>
              <w:ind w:firstLine="640" w:firstLineChars="0"/>
              <w:jc w:val="center"/>
              <w:rPr>
                <w:rFonts w:hint="eastAsia" w:ascii="宋体" w:hAnsi="宋体" w:eastAsia="宋体" w:cs="宋体"/>
                <w:kern w:val="0"/>
                <w:sz w:val="32"/>
                <w:szCs w:val="32"/>
              </w:rPr>
            </w:pPr>
            <w:r>
              <w:rPr>
                <w:rFonts w:hint="eastAsia" w:ascii="宋体" w:hAnsi="宋体" w:eastAsia="宋体" w:cs="宋体"/>
                <w:kern w:val="0"/>
                <w:sz w:val="32"/>
                <w:szCs w:val="32"/>
              </w:rPr>
              <w:t>报价日期</w:t>
            </w:r>
          </w:p>
        </w:tc>
        <w:tc>
          <w:tcPr>
            <w:tcW w:w="7095" w:type="dxa"/>
            <w:gridSpan w:val="3"/>
            <w:vAlign w:val="center"/>
          </w:tcPr>
          <w:p>
            <w:pPr>
              <w:spacing w:line="579" w:lineRule="exact"/>
              <w:ind w:firstLine="640" w:firstLineChars="0"/>
              <w:jc w:val="center"/>
              <w:rPr>
                <w:rFonts w:hint="eastAsia" w:ascii="宋体" w:hAnsi="宋体" w:eastAsia="宋体" w:cs="宋体"/>
                <w:kern w:val="0"/>
                <w:sz w:val="32"/>
                <w:szCs w:val="32"/>
              </w:rPr>
            </w:pPr>
            <w:r>
              <w:rPr>
                <w:rFonts w:hint="eastAsia" w:ascii="宋体" w:hAnsi="宋体" w:eastAsia="宋体" w:cs="宋体"/>
                <w:kern w:val="0"/>
                <w:sz w:val="32"/>
                <w:szCs w:val="32"/>
              </w:rPr>
              <w:t>2025年</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月</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9" w:hRule="atLeast"/>
          <w:jc w:val="center"/>
        </w:trPr>
        <w:tc>
          <w:tcPr>
            <w:tcW w:w="2256" w:type="dxa"/>
            <w:vAlign w:val="center"/>
          </w:tcPr>
          <w:p>
            <w:pPr>
              <w:spacing w:line="579" w:lineRule="exact"/>
              <w:ind w:firstLine="640" w:firstLineChars="0"/>
              <w:jc w:val="center"/>
              <w:rPr>
                <w:rFonts w:hint="eastAsia" w:ascii="宋体" w:hAnsi="宋体" w:eastAsia="宋体" w:cs="宋体"/>
                <w:kern w:val="0"/>
                <w:sz w:val="32"/>
                <w:szCs w:val="32"/>
              </w:rPr>
            </w:pPr>
            <w:r>
              <w:rPr>
                <w:rFonts w:hint="eastAsia" w:ascii="宋体" w:hAnsi="宋体" w:eastAsia="宋体" w:cs="宋体"/>
                <w:kern w:val="0"/>
                <w:sz w:val="32"/>
                <w:szCs w:val="32"/>
              </w:rPr>
              <w:t>报价金额</w:t>
            </w:r>
          </w:p>
          <w:p>
            <w:pPr>
              <w:spacing w:line="579" w:lineRule="exact"/>
              <w:ind w:firstLine="640" w:firstLineChars="0"/>
              <w:jc w:val="center"/>
              <w:rPr>
                <w:rFonts w:hint="eastAsia" w:ascii="宋体" w:hAnsi="宋体" w:eastAsia="宋体" w:cs="宋体"/>
                <w:kern w:val="0"/>
                <w:sz w:val="32"/>
                <w:szCs w:val="32"/>
              </w:rPr>
            </w:pPr>
            <w:r>
              <w:rPr>
                <w:rFonts w:hint="eastAsia" w:ascii="宋体" w:hAnsi="宋体" w:eastAsia="宋体" w:cs="宋体"/>
                <w:kern w:val="0"/>
                <w:sz w:val="32"/>
                <w:szCs w:val="32"/>
              </w:rPr>
              <w:t>(含税)</w:t>
            </w:r>
          </w:p>
        </w:tc>
        <w:tc>
          <w:tcPr>
            <w:tcW w:w="7095" w:type="dxa"/>
            <w:gridSpan w:val="3"/>
            <w:vAlign w:val="center"/>
          </w:tcPr>
          <w:p>
            <w:pPr>
              <w:spacing w:line="579" w:lineRule="exact"/>
              <w:ind w:firstLine="640" w:firstLineChars="0"/>
              <w:jc w:val="center"/>
              <w:rPr>
                <w:rFonts w:hint="eastAsia" w:ascii="宋体" w:hAnsi="宋体" w:eastAsia="宋体" w:cs="宋体"/>
                <w:kern w:val="0"/>
                <w:sz w:val="32"/>
                <w:szCs w:val="32"/>
              </w:rPr>
            </w:pPr>
            <w:r>
              <w:rPr>
                <w:rFonts w:hint="eastAsia" w:ascii="宋体" w:hAnsi="宋体" w:eastAsia="宋体" w:cs="宋体"/>
                <w:kern w:val="0"/>
                <w:sz w:val="32"/>
                <w:szCs w:val="32"/>
              </w:rPr>
              <w:t>成交房屋单月租金的</w:t>
            </w:r>
            <w:r>
              <w:rPr>
                <w:rFonts w:hint="eastAsia" w:ascii="宋体" w:hAnsi="宋体" w:eastAsia="宋体" w:cs="宋体"/>
                <w:kern w:val="0"/>
                <w:sz w:val="32"/>
                <w:szCs w:val="32"/>
                <w:u w:val="single"/>
              </w:rPr>
              <w:t xml:space="preserve">    </w:t>
            </w:r>
            <w:r>
              <w:rPr>
                <w:rFonts w:hint="eastAsia" w:ascii="宋体" w:hAnsi="宋体" w:eastAsia="宋体" w:cs="宋体"/>
                <w:kern w:val="0"/>
                <w:sz w:val="32"/>
                <w:szCs w:val="3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0" w:hRule="atLeast"/>
          <w:jc w:val="center"/>
        </w:trPr>
        <w:tc>
          <w:tcPr>
            <w:tcW w:w="2256" w:type="dxa"/>
            <w:vAlign w:val="center"/>
          </w:tcPr>
          <w:p>
            <w:pPr>
              <w:spacing w:line="579" w:lineRule="exact"/>
              <w:ind w:firstLine="640" w:firstLineChars="0"/>
              <w:rPr>
                <w:rFonts w:hint="eastAsia" w:ascii="宋体" w:hAnsi="宋体" w:eastAsia="宋体" w:cs="宋体"/>
                <w:kern w:val="0"/>
                <w:sz w:val="32"/>
                <w:szCs w:val="32"/>
              </w:rPr>
            </w:pPr>
            <w:r>
              <w:rPr>
                <w:rFonts w:hint="eastAsia" w:ascii="宋体" w:hAnsi="宋体" w:eastAsia="宋体" w:cs="宋体"/>
                <w:kern w:val="0"/>
                <w:sz w:val="32"/>
                <w:szCs w:val="32"/>
              </w:rPr>
              <w:t>联系人</w:t>
            </w:r>
          </w:p>
        </w:tc>
        <w:tc>
          <w:tcPr>
            <w:tcW w:w="2219" w:type="dxa"/>
            <w:vAlign w:val="center"/>
          </w:tcPr>
          <w:p>
            <w:pPr>
              <w:spacing w:line="579" w:lineRule="exact"/>
              <w:ind w:firstLine="640" w:firstLineChars="0"/>
              <w:jc w:val="center"/>
              <w:rPr>
                <w:rFonts w:hint="eastAsia" w:ascii="宋体" w:hAnsi="宋体" w:eastAsia="宋体" w:cs="宋体"/>
                <w:kern w:val="0"/>
                <w:sz w:val="32"/>
                <w:szCs w:val="32"/>
              </w:rPr>
            </w:pPr>
          </w:p>
        </w:tc>
        <w:tc>
          <w:tcPr>
            <w:tcW w:w="2228" w:type="dxa"/>
            <w:vAlign w:val="center"/>
          </w:tcPr>
          <w:p>
            <w:pPr>
              <w:spacing w:line="579" w:lineRule="exact"/>
              <w:ind w:firstLine="640" w:firstLineChars="0"/>
              <w:rPr>
                <w:rFonts w:hint="eastAsia" w:ascii="宋体" w:hAnsi="宋体" w:eastAsia="宋体" w:cs="宋体"/>
                <w:kern w:val="0"/>
                <w:sz w:val="32"/>
                <w:szCs w:val="32"/>
              </w:rPr>
            </w:pPr>
            <w:r>
              <w:rPr>
                <w:rFonts w:hint="eastAsia" w:ascii="宋体" w:hAnsi="宋体" w:eastAsia="宋体" w:cs="宋体"/>
                <w:kern w:val="0"/>
                <w:sz w:val="32"/>
                <w:szCs w:val="32"/>
              </w:rPr>
              <w:t>联系方式</w:t>
            </w:r>
          </w:p>
        </w:tc>
        <w:tc>
          <w:tcPr>
            <w:tcW w:w="2648" w:type="dxa"/>
            <w:vAlign w:val="center"/>
          </w:tcPr>
          <w:p>
            <w:pPr>
              <w:spacing w:line="579" w:lineRule="exact"/>
              <w:ind w:firstLine="640" w:firstLineChars="0"/>
              <w:jc w:val="center"/>
              <w:rPr>
                <w:rFonts w:hint="eastAsia" w:ascii="宋体" w:hAnsi="宋体" w:eastAsia="宋体"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0" w:hRule="atLeast"/>
          <w:jc w:val="center"/>
        </w:trPr>
        <w:tc>
          <w:tcPr>
            <w:tcW w:w="9351" w:type="dxa"/>
            <w:gridSpan w:val="4"/>
            <w:vAlign w:val="center"/>
          </w:tcPr>
          <w:p>
            <w:pPr>
              <w:spacing w:line="579" w:lineRule="exact"/>
              <w:ind w:firstLine="560" w:firstLineChars="0"/>
              <w:rPr>
                <w:rFonts w:hint="eastAsia" w:ascii="宋体" w:hAnsi="宋体" w:eastAsia="宋体" w:cs="宋体"/>
                <w:kern w:val="0"/>
                <w:sz w:val="28"/>
                <w:szCs w:val="28"/>
              </w:rPr>
            </w:pPr>
            <w:r>
              <w:rPr>
                <w:rFonts w:hint="eastAsia" w:ascii="宋体" w:hAnsi="宋体" w:eastAsia="宋体" w:cs="宋体"/>
                <w:kern w:val="0"/>
                <w:sz w:val="28"/>
                <w:szCs w:val="28"/>
              </w:rPr>
              <w:t>备注：</w:t>
            </w:r>
          </w:p>
          <w:p>
            <w:pPr>
              <w:spacing w:line="579" w:lineRule="exact"/>
              <w:ind w:firstLine="560" w:firstLineChars="0"/>
              <w:rPr>
                <w:rFonts w:hint="eastAsia" w:ascii="宋体" w:hAnsi="宋体" w:eastAsia="宋体" w:cs="宋体"/>
                <w:kern w:val="0"/>
                <w:sz w:val="28"/>
                <w:szCs w:val="28"/>
              </w:rPr>
            </w:pPr>
            <w:r>
              <w:rPr>
                <w:rFonts w:hint="eastAsia" w:ascii="宋体" w:hAnsi="宋体" w:eastAsia="宋体" w:cs="宋体"/>
                <w:kern w:val="0"/>
                <w:sz w:val="28"/>
                <w:szCs w:val="28"/>
              </w:rPr>
              <w:t>1、最高限价为成交房屋单月租金的</w:t>
            </w:r>
            <w:r>
              <w:rPr>
                <w:rFonts w:hint="eastAsia" w:ascii="宋体" w:hAnsi="宋体" w:eastAsia="宋体" w:cs="宋体"/>
                <w:kern w:val="0"/>
                <w:sz w:val="28"/>
                <w:szCs w:val="28"/>
                <w:u w:val="single"/>
              </w:rPr>
              <w:t>100</w:t>
            </w:r>
            <w:r>
              <w:rPr>
                <w:rFonts w:hint="eastAsia" w:ascii="宋体" w:hAnsi="宋体" w:eastAsia="宋体" w:cs="宋体"/>
                <w:kern w:val="0"/>
                <w:sz w:val="28"/>
                <w:szCs w:val="28"/>
              </w:rPr>
              <w:t>%；</w:t>
            </w:r>
          </w:p>
          <w:p>
            <w:pPr>
              <w:spacing w:line="579" w:lineRule="exact"/>
              <w:ind w:firstLine="560" w:firstLineChars="0"/>
              <w:rPr>
                <w:rFonts w:hint="eastAsia" w:ascii="宋体" w:hAnsi="宋体" w:eastAsia="宋体" w:cs="宋体"/>
                <w:kern w:val="0"/>
                <w:sz w:val="28"/>
                <w:szCs w:val="28"/>
              </w:rPr>
            </w:pPr>
            <w:r>
              <w:rPr>
                <w:rFonts w:hint="eastAsia" w:ascii="宋体" w:hAnsi="宋体" w:eastAsia="宋体" w:cs="宋体"/>
                <w:kern w:val="0"/>
                <w:sz w:val="28"/>
                <w:szCs w:val="28"/>
              </w:rPr>
              <w:t>2、成交房屋单月租金≤5000元的，按报价金额结算；</w:t>
            </w:r>
          </w:p>
          <w:p>
            <w:pPr>
              <w:spacing w:line="579" w:lineRule="exact"/>
              <w:ind w:firstLine="560" w:firstLineChars="0"/>
              <w:rPr>
                <w:rFonts w:hint="eastAsia" w:ascii="宋体" w:hAnsi="宋体" w:eastAsia="宋体" w:cs="宋体"/>
                <w:kern w:val="0"/>
                <w:sz w:val="28"/>
                <w:szCs w:val="28"/>
              </w:rPr>
            </w:pPr>
            <w:r>
              <w:rPr>
                <w:rFonts w:hint="eastAsia" w:ascii="宋体" w:hAnsi="宋体" w:eastAsia="宋体" w:cs="宋体"/>
                <w:kern w:val="0"/>
                <w:sz w:val="28"/>
                <w:szCs w:val="28"/>
              </w:rPr>
              <w:t>3、5000元＜成交房屋单月租金≤20000元的，按报价金额的</w:t>
            </w:r>
            <w:r>
              <w:rPr>
                <w:rFonts w:hint="eastAsia" w:ascii="宋体" w:hAnsi="宋体" w:eastAsia="宋体" w:cs="宋体"/>
                <w:kern w:val="0"/>
                <w:sz w:val="28"/>
                <w:szCs w:val="28"/>
                <w:u w:val="single"/>
              </w:rPr>
              <w:t>90</w:t>
            </w:r>
            <w:r>
              <w:rPr>
                <w:rFonts w:hint="eastAsia" w:ascii="宋体" w:hAnsi="宋体" w:eastAsia="宋体" w:cs="宋体"/>
                <w:kern w:val="0"/>
                <w:sz w:val="28"/>
                <w:szCs w:val="28"/>
              </w:rPr>
              <w:t>%结算；</w:t>
            </w:r>
          </w:p>
          <w:p>
            <w:pPr>
              <w:spacing w:line="579" w:lineRule="exact"/>
              <w:ind w:firstLine="560" w:firstLineChars="0"/>
              <w:rPr>
                <w:rFonts w:hint="eastAsia" w:ascii="宋体" w:hAnsi="宋体" w:eastAsia="宋体" w:cs="宋体"/>
                <w:kern w:val="0"/>
                <w:sz w:val="28"/>
                <w:szCs w:val="28"/>
              </w:rPr>
            </w:pPr>
            <w:r>
              <w:rPr>
                <w:rFonts w:hint="eastAsia" w:ascii="宋体" w:hAnsi="宋体" w:eastAsia="宋体" w:cs="宋体"/>
                <w:kern w:val="0"/>
                <w:sz w:val="28"/>
                <w:szCs w:val="28"/>
              </w:rPr>
              <w:t>4、20000＜成交房屋单月租金≤50000元的，按报价金额的</w:t>
            </w:r>
            <w:r>
              <w:rPr>
                <w:rFonts w:hint="eastAsia" w:ascii="宋体" w:hAnsi="宋体" w:eastAsia="宋体" w:cs="宋体"/>
                <w:kern w:val="0"/>
                <w:sz w:val="28"/>
                <w:szCs w:val="28"/>
                <w:u w:val="single"/>
              </w:rPr>
              <w:t>70</w:t>
            </w:r>
            <w:r>
              <w:rPr>
                <w:rFonts w:hint="eastAsia" w:ascii="宋体" w:hAnsi="宋体" w:eastAsia="宋体" w:cs="宋体"/>
                <w:kern w:val="0"/>
                <w:sz w:val="28"/>
                <w:szCs w:val="28"/>
              </w:rPr>
              <w:t>%结算。</w:t>
            </w:r>
          </w:p>
          <w:p>
            <w:pPr>
              <w:spacing w:line="579" w:lineRule="exact"/>
              <w:ind w:firstLine="560" w:firstLineChars="0"/>
              <w:rPr>
                <w:rFonts w:hint="eastAsia" w:ascii="宋体" w:hAnsi="宋体" w:eastAsia="宋体" w:cs="宋体"/>
                <w:kern w:val="0"/>
                <w:sz w:val="28"/>
                <w:szCs w:val="28"/>
              </w:rPr>
            </w:pPr>
            <w:r>
              <w:rPr>
                <w:rFonts w:hint="eastAsia" w:ascii="宋体" w:hAnsi="宋体" w:eastAsia="宋体" w:cs="宋体"/>
                <w:kern w:val="0"/>
                <w:sz w:val="28"/>
                <w:szCs w:val="28"/>
              </w:rPr>
              <w:t>5、60000＜成交房屋单月租金≤100000元的，按报价金额的</w:t>
            </w:r>
            <w:r>
              <w:rPr>
                <w:rFonts w:hint="eastAsia" w:ascii="宋体" w:hAnsi="宋体" w:eastAsia="宋体" w:cs="宋体"/>
                <w:kern w:val="0"/>
                <w:sz w:val="28"/>
                <w:szCs w:val="28"/>
                <w:u w:val="single"/>
              </w:rPr>
              <w:t>60</w:t>
            </w:r>
            <w:r>
              <w:rPr>
                <w:rFonts w:hint="eastAsia" w:ascii="宋体" w:hAnsi="宋体" w:eastAsia="宋体" w:cs="宋体"/>
                <w:kern w:val="0"/>
                <w:sz w:val="28"/>
                <w:szCs w:val="28"/>
              </w:rPr>
              <w:t>%结算。</w:t>
            </w:r>
          </w:p>
          <w:p>
            <w:pPr>
              <w:spacing w:line="579" w:lineRule="exact"/>
              <w:ind w:firstLine="560" w:firstLineChars="0"/>
              <w:rPr>
                <w:rFonts w:hint="eastAsia" w:ascii="宋体" w:hAnsi="宋体" w:eastAsia="宋体" w:cs="宋体"/>
                <w:kern w:val="0"/>
                <w:sz w:val="32"/>
                <w:szCs w:val="32"/>
              </w:rPr>
            </w:pPr>
            <w:r>
              <w:rPr>
                <w:rFonts w:hint="eastAsia" w:ascii="宋体" w:hAnsi="宋体" w:eastAsia="宋体" w:cs="宋体"/>
                <w:kern w:val="0"/>
                <w:sz w:val="28"/>
                <w:szCs w:val="28"/>
              </w:rPr>
              <w:t>6、100000元＜成交房屋单月租金的，按报价金额的</w:t>
            </w:r>
            <w:r>
              <w:rPr>
                <w:rFonts w:hint="eastAsia" w:ascii="宋体" w:hAnsi="宋体" w:eastAsia="宋体" w:cs="宋体"/>
                <w:kern w:val="0"/>
                <w:sz w:val="28"/>
                <w:szCs w:val="28"/>
                <w:u w:val="single"/>
              </w:rPr>
              <w:t>50</w:t>
            </w:r>
            <w:r>
              <w:rPr>
                <w:rFonts w:hint="eastAsia" w:ascii="宋体" w:hAnsi="宋体" w:eastAsia="宋体" w:cs="宋体"/>
                <w:kern w:val="0"/>
                <w:sz w:val="28"/>
                <w:szCs w:val="28"/>
              </w:rPr>
              <w:t>%结算。</w:t>
            </w:r>
          </w:p>
        </w:tc>
      </w:tr>
    </w:tbl>
    <w:p>
      <w:pPr>
        <w:adjustRightInd w:val="0"/>
        <w:snapToGrid w:val="0"/>
        <w:ind w:right="1280" w:firstLine="0" w:firstLineChars="0"/>
        <w:contextualSpacing/>
      </w:pPr>
    </w:p>
    <w:p>
      <w:pPr>
        <w:adjustRightInd w:val="0"/>
        <w:snapToGrid w:val="0"/>
        <w:ind w:right="1280" w:firstLine="0" w:firstLineChars="0"/>
        <w:contextualSpacing/>
      </w:pPr>
    </w:p>
    <w:p>
      <w:pPr>
        <w:adjustRightInd w:val="0"/>
        <w:snapToGrid w:val="0"/>
        <w:ind w:right="1280" w:firstLine="0" w:firstLineChars="0"/>
        <w:contextualSpacing/>
      </w:pPr>
    </w:p>
    <w:p>
      <w:pPr>
        <w:adjustRightInd w:val="0"/>
        <w:snapToGrid w:val="0"/>
        <w:ind w:right="1280" w:firstLine="0" w:firstLineChars="0"/>
        <w:contextualSpacing/>
      </w:pPr>
    </w:p>
    <w:p>
      <w:pPr>
        <w:adjustRightInd w:val="0"/>
        <w:snapToGrid w:val="0"/>
        <w:ind w:right="1280" w:firstLine="0" w:firstLineChars="0"/>
        <w:contextualSpacing/>
      </w:pPr>
      <w:bookmarkStart w:id="5" w:name="_GoBack"/>
      <w:bookmarkEnd w:id="5"/>
    </w:p>
    <w:p>
      <w:pPr>
        <w:adjustRightInd w:val="0"/>
        <w:snapToGrid w:val="0"/>
        <w:ind w:right="1280" w:firstLine="0" w:firstLineChars="0"/>
        <w:contextualSpacing/>
      </w:pPr>
      <w:r>
        <w:rPr>
          <w:rFonts w:hint="eastAsia"/>
        </w:rPr>
        <w:t>附件三：</w:t>
      </w:r>
    </w:p>
    <w:p>
      <w:pPr>
        <w:widowControl w:val="0"/>
        <w:adjustRightInd w:val="0"/>
        <w:snapToGrid w:val="0"/>
        <w:spacing w:line="240" w:lineRule="auto"/>
        <w:ind w:firstLine="0" w:firstLineChars="0"/>
        <w:contextualSpacing/>
        <w:jc w:val="center"/>
        <w:rPr>
          <w:rFonts w:ascii="方正小标宋简体" w:eastAsia="方正小标宋简体"/>
          <w:snapToGrid w:val="0"/>
          <w:kern w:val="0"/>
          <w:sz w:val="44"/>
          <w:szCs w:val="44"/>
        </w:rPr>
      </w:pPr>
      <w:bookmarkStart w:id="3" w:name="_Hlk193190257"/>
      <w:r>
        <w:rPr>
          <w:rFonts w:hint="eastAsia" w:ascii="方正小标宋简体" w:eastAsia="方正小标宋简体"/>
          <w:snapToGrid w:val="0"/>
          <w:kern w:val="0"/>
          <w:sz w:val="44"/>
          <w:szCs w:val="44"/>
        </w:rPr>
        <w:t>资产租赁代理服务协议</w:t>
      </w:r>
      <w:bookmarkEnd w:id="3"/>
    </w:p>
    <w:p>
      <w:pPr>
        <w:widowControl w:val="0"/>
        <w:adjustRightInd w:val="0"/>
        <w:snapToGrid w:val="0"/>
        <w:spacing w:line="240" w:lineRule="auto"/>
        <w:ind w:firstLine="0" w:firstLineChars="0"/>
        <w:contextualSpacing/>
        <w:jc w:val="both"/>
        <w:rPr>
          <w:rFonts w:ascii="仿宋_GB2312"/>
          <w:snapToGrid w:val="0"/>
          <w:spacing w:val="13"/>
          <w:kern w:val="0"/>
        </w:rPr>
      </w:pP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36"/>
          <w:kern w:val="0"/>
          <w:sz w:val="28"/>
          <w:szCs w:val="28"/>
          <w:fitText w:val="2400" w:id="0"/>
        </w:rPr>
        <w:t>甲方（出租方</w:t>
      </w:r>
      <w:r>
        <w:rPr>
          <w:rFonts w:hint="eastAsia" w:ascii="仿宋_GB2312"/>
          <w:snapToGrid w:val="0"/>
          <w:spacing w:val="4"/>
          <w:kern w:val="0"/>
          <w:sz w:val="28"/>
          <w:szCs w:val="28"/>
          <w:fitText w:val="2400" w:id="0"/>
        </w:rPr>
        <w:t>）</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125"/>
          <w:kern w:val="0"/>
          <w:sz w:val="28"/>
          <w:szCs w:val="28"/>
          <w:fitText w:val="2400" w:id="1"/>
        </w:rPr>
        <w:t>法定代表</w:t>
      </w:r>
      <w:r>
        <w:rPr>
          <w:rFonts w:hint="eastAsia" w:ascii="仿宋_GB2312"/>
          <w:snapToGrid w:val="0"/>
          <w:kern w:val="0"/>
          <w:sz w:val="28"/>
          <w:szCs w:val="28"/>
          <w:fitText w:val="2400" w:id="1"/>
        </w:rPr>
        <w:t>人</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920"/>
          <w:kern w:val="0"/>
          <w:sz w:val="28"/>
          <w:szCs w:val="28"/>
          <w:fitText w:val="2400" w:id="2"/>
        </w:rPr>
        <w:t>地</w:t>
      </w:r>
      <w:r>
        <w:rPr>
          <w:rFonts w:hint="eastAsia" w:ascii="仿宋_GB2312"/>
          <w:snapToGrid w:val="0"/>
          <w:kern w:val="0"/>
          <w:sz w:val="28"/>
          <w:szCs w:val="28"/>
          <w:fitText w:val="2400" w:id="2"/>
        </w:rPr>
        <w:t>址</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213"/>
          <w:kern w:val="0"/>
          <w:sz w:val="28"/>
          <w:szCs w:val="28"/>
          <w:fitText w:val="2400" w:id="3"/>
        </w:rPr>
        <w:t>联系电</w:t>
      </w:r>
      <w:r>
        <w:rPr>
          <w:rFonts w:hint="eastAsia" w:ascii="仿宋_GB2312"/>
          <w:snapToGrid w:val="0"/>
          <w:spacing w:val="1"/>
          <w:kern w:val="0"/>
          <w:sz w:val="28"/>
          <w:szCs w:val="28"/>
          <w:fitText w:val="2400" w:id="3"/>
        </w:rPr>
        <w:t>话</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24"/>
          <w:w w:val="96"/>
          <w:kern w:val="0"/>
          <w:sz w:val="28"/>
          <w:szCs w:val="28"/>
          <w:fitText w:val="2400" w:id="4"/>
        </w:rPr>
        <w:t>乙方1（承租方</w:t>
      </w:r>
      <w:r>
        <w:rPr>
          <w:rFonts w:hint="eastAsia" w:ascii="仿宋_GB2312"/>
          <w:snapToGrid w:val="0"/>
          <w:spacing w:val="4"/>
          <w:w w:val="96"/>
          <w:kern w:val="0"/>
          <w:sz w:val="28"/>
          <w:szCs w:val="28"/>
          <w:fitText w:val="2400" w:id="4"/>
        </w:rPr>
        <w:t>）</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125"/>
          <w:kern w:val="0"/>
          <w:sz w:val="28"/>
          <w:szCs w:val="28"/>
          <w:fitText w:val="2400" w:id="5"/>
        </w:rPr>
        <w:t>法定代表</w:t>
      </w:r>
      <w:r>
        <w:rPr>
          <w:rFonts w:hint="eastAsia" w:ascii="仿宋_GB2312"/>
          <w:snapToGrid w:val="0"/>
          <w:kern w:val="0"/>
          <w:sz w:val="28"/>
          <w:szCs w:val="28"/>
          <w:fitText w:val="2400" w:id="5"/>
        </w:rPr>
        <w:t>人</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920"/>
          <w:kern w:val="0"/>
          <w:sz w:val="28"/>
          <w:szCs w:val="28"/>
          <w:fitText w:val="2400" w:id="6"/>
        </w:rPr>
        <w:t>地</w:t>
      </w:r>
      <w:r>
        <w:rPr>
          <w:rFonts w:hint="eastAsia" w:ascii="仿宋_GB2312"/>
          <w:snapToGrid w:val="0"/>
          <w:kern w:val="0"/>
          <w:sz w:val="28"/>
          <w:szCs w:val="28"/>
          <w:fitText w:val="2400" w:id="6"/>
        </w:rPr>
        <w:t>址</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213"/>
          <w:kern w:val="0"/>
          <w:sz w:val="28"/>
          <w:szCs w:val="28"/>
          <w:fitText w:val="2400" w:id="7"/>
        </w:rPr>
        <w:t>联系电</w:t>
      </w:r>
      <w:r>
        <w:rPr>
          <w:rFonts w:hint="eastAsia" w:ascii="仿宋_GB2312"/>
          <w:snapToGrid w:val="0"/>
          <w:spacing w:val="1"/>
          <w:kern w:val="0"/>
          <w:sz w:val="28"/>
          <w:szCs w:val="28"/>
          <w:fitText w:val="2400" w:id="7"/>
        </w:rPr>
        <w:t>话</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24"/>
          <w:w w:val="96"/>
          <w:kern w:val="0"/>
          <w:sz w:val="28"/>
          <w:szCs w:val="28"/>
          <w:fitText w:val="2400" w:id="8"/>
        </w:rPr>
        <w:t>乙方2（承租方</w:t>
      </w:r>
      <w:r>
        <w:rPr>
          <w:rFonts w:hint="eastAsia" w:ascii="仿宋_GB2312"/>
          <w:snapToGrid w:val="0"/>
          <w:spacing w:val="4"/>
          <w:w w:val="96"/>
          <w:kern w:val="0"/>
          <w:sz w:val="28"/>
          <w:szCs w:val="28"/>
          <w:fitText w:val="2400" w:id="8"/>
        </w:rPr>
        <w:t>）</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125"/>
          <w:kern w:val="0"/>
          <w:sz w:val="28"/>
          <w:szCs w:val="28"/>
          <w:fitText w:val="2400" w:id="9"/>
        </w:rPr>
        <w:t>法定代表</w:t>
      </w:r>
      <w:r>
        <w:rPr>
          <w:rFonts w:hint="eastAsia" w:ascii="仿宋_GB2312"/>
          <w:snapToGrid w:val="0"/>
          <w:kern w:val="0"/>
          <w:sz w:val="28"/>
          <w:szCs w:val="28"/>
          <w:fitText w:val="2400" w:id="9"/>
        </w:rPr>
        <w:t>人</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920"/>
          <w:kern w:val="0"/>
          <w:sz w:val="28"/>
          <w:szCs w:val="28"/>
          <w:fitText w:val="2400" w:id="10"/>
        </w:rPr>
        <w:t>地</w:t>
      </w:r>
      <w:r>
        <w:rPr>
          <w:rFonts w:hint="eastAsia" w:ascii="仿宋_GB2312"/>
          <w:snapToGrid w:val="0"/>
          <w:kern w:val="0"/>
          <w:sz w:val="28"/>
          <w:szCs w:val="28"/>
          <w:fitText w:val="2400" w:id="10"/>
        </w:rPr>
        <w:t>址</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spacing w:val="213"/>
          <w:kern w:val="0"/>
          <w:sz w:val="28"/>
          <w:szCs w:val="28"/>
          <w:fitText w:val="2400" w:id="11"/>
        </w:rPr>
        <w:t>联系电</w:t>
      </w:r>
      <w:r>
        <w:rPr>
          <w:rFonts w:hint="eastAsia" w:ascii="仿宋_GB2312"/>
          <w:snapToGrid w:val="0"/>
          <w:spacing w:val="1"/>
          <w:kern w:val="0"/>
          <w:sz w:val="28"/>
          <w:szCs w:val="28"/>
          <w:fitText w:val="2400" w:id="11"/>
        </w:rPr>
        <w:t>话</w:t>
      </w:r>
      <w:r>
        <w:rPr>
          <w:rFonts w:hint="eastAsia" w:ascii="仿宋_GB2312"/>
          <w:snapToGrid w:val="0"/>
          <w:kern w:val="0"/>
          <w:sz w:val="28"/>
          <w:szCs w:val="28"/>
        </w:rPr>
        <w:t>：</w:t>
      </w:r>
      <w:r>
        <w:rPr>
          <w:rFonts w:hint="eastAsia" w:ascii="仿宋_GB2312"/>
          <w:snapToGrid w:val="0"/>
          <w:kern w:val="0"/>
          <w:sz w:val="28"/>
          <w:szCs w:val="28"/>
          <w:u w:val="single"/>
        </w:rPr>
        <w:t xml:space="preserve">                                      </w:t>
      </w:r>
    </w:p>
    <w:p>
      <w:pPr>
        <w:widowControl w:val="0"/>
        <w:adjustRightInd w:val="0"/>
        <w:snapToGrid w:val="0"/>
        <w:spacing w:line="240" w:lineRule="auto"/>
        <w:ind w:firstLine="560"/>
        <w:contextualSpacing/>
        <w:jc w:val="both"/>
        <w:rPr>
          <w:rFonts w:hint="eastAsia" w:ascii="仿宋_GB2312" w:hAnsi="仿宋"/>
          <w:snapToGrid w:val="0"/>
          <w:kern w:val="0"/>
          <w:sz w:val="28"/>
          <w:szCs w:val="28"/>
        </w:rPr>
      </w:pPr>
    </w:p>
    <w:p>
      <w:pPr>
        <w:widowControl w:val="0"/>
        <w:adjustRightInd w:val="0"/>
        <w:snapToGrid w:val="0"/>
        <w:spacing w:line="240" w:lineRule="auto"/>
        <w:ind w:firstLine="560"/>
        <w:contextualSpacing/>
        <w:jc w:val="both"/>
        <w:rPr>
          <w:rFonts w:hint="eastAsia" w:ascii="仿宋_GB2312" w:hAnsi="仿宋"/>
          <w:snapToGrid w:val="0"/>
          <w:kern w:val="0"/>
          <w:sz w:val="28"/>
          <w:szCs w:val="28"/>
        </w:rPr>
      </w:pPr>
      <w:r>
        <w:rPr>
          <w:rFonts w:hint="eastAsia" w:ascii="仿宋_GB2312" w:hAnsi="仿宋"/>
          <w:snapToGrid w:val="0"/>
          <w:kern w:val="0"/>
          <w:sz w:val="28"/>
          <w:szCs w:val="28"/>
        </w:rPr>
        <w:t>经甲、乙1、乙2三方友好协商，本着发挥各自优势、平等互利的原则，就甲方委托乙方1、乙方2代理出租甲方管理的【国有资产】项目事宜，达成本合同如下：</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第一条 租赁代理项目概况</w:t>
      </w:r>
    </w:p>
    <w:p>
      <w:pPr>
        <w:widowControl w:val="0"/>
        <w:adjustRightInd w:val="0"/>
        <w:snapToGrid w:val="0"/>
        <w:spacing w:line="240" w:lineRule="auto"/>
        <w:ind w:firstLine="0" w:firstLineChars="0"/>
        <w:contextualSpacing/>
        <w:jc w:val="both"/>
        <w:rPr>
          <w:rFonts w:hint="eastAsia" w:ascii="仿宋_GB2312" w:hAnsi="黑体"/>
          <w:snapToGrid w:val="0"/>
          <w:kern w:val="0"/>
          <w:sz w:val="28"/>
          <w:szCs w:val="28"/>
        </w:rPr>
      </w:pPr>
      <w:r>
        <w:rPr>
          <w:rFonts w:hint="eastAsia" w:ascii="仿宋_GB2312"/>
          <w:snapToGrid w:val="0"/>
          <w:kern w:val="0"/>
          <w:sz w:val="28"/>
          <w:szCs w:val="28"/>
        </w:rPr>
        <w:t>1.1 项目名称：海经区国有资产。</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1.2 项目地址：浙江省温州市海经区范围内。</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1.3 项目类型：资产租赁。</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第二条 委托代理租赁范围、期限及合作方式</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2.1 本合同项下乙方1、乙方2代理的物业范围和期限如下：</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2.2 代理租赁项目：国有资产(根据需要对外出租的项目，经甲方确认均可代理)。</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2.3租赁代理期限：自XX年XX月XX日至XX年XX月XX日止，租赁期限到期，经考核达标可续签。</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2.4 其他说明：其它确需对外出租的项目，经甲方确认，乙方1、乙方2均可代理。</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第三条 租赁考核及服务细则</w:t>
      </w:r>
    </w:p>
    <w:p>
      <w:pPr>
        <w:widowControl w:val="0"/>
        <w:adjustRightInd w:val="0"/>
        <w:snapToGrid w:val="0"/>
        <w:spacing w:line="240" w:lineRule="auto"/>
        <w:ind w:firstLine="0" w:firstLineChars="0"/>
        <w:contextualSpacing/>
        <w:jc w:val="both"/>
        <w:rPr>
          <w:rFonts w:ascii="仿宋_GB2312"/>
          <w:b/>
          <w:bCs/>
          <w:snapToGrid w:val="0"/>
          <w:kern w:val="0"/>
          <w:sz w:val="28"/>
          <w:szCs w:val="28"/>
        </w:rPr>
      </w:pPr>
      <w:r>
        <w:rPr>
          <w:rFonts w:hint="eastAsia" w:ascii="仿宋_GB2312"/>
          <w:b/>
          <w:bCs/>
          <w:snapToGrid w:val="0"/>
          <w:kern w:val="0"/>
          <w:sz w:val="28"/>
          <w:szCs w:val="28"/>
        </w:rPr>
        <w:t>3.1 租赁考核：</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3.1.1 在合同期内，乙方1与乙方2应分别接受甲方对资产租赁代理服务的考核。考核总分为100分，合格分数线设定为80分。</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3.1.2 甲方应在合同期结束后的5个工作日内完成对乙方的考核评定工作。若考核得分低于规定的合格分，</w:t>
      </w:r>
      <w:r>
        <w:rPr>
          <w:rFonts w:ascii="仿宋_GB2312"/>
          <w:snapToGrid w:val="0"/>
          <w:kern w:val="0"/>
          <w:sz w:val="28"/>
          <w:szCs w:val="28"/>
        </w:rPr>
        <w:t>甲方有权单方面解除与该方的续签约定，且此解除行为仅针对考核未达标的一方，并不影响本合同对另一</w:t>
      </w:r>
      <w:r>
        <w:rPr>
          <w:rFonts w:hint="eastAsia" w:ascii="仿宋_GB2312"/>
          <w:snapToGrid w:val="0"/>
          <w:kern w:val="0"/>
          <w:sz w:val="28"/>
          <w:szCs w:val="28"/>
        </w:rPr>
        <w:t>考核合格</w:t>
      </w:r>
      <w:r>
        <w:rPr>
          <w:rFonts w:ascii="仿宋_GB2312"/>
          <w:snapToGrid w:val="0"/>
          <w:kern w:val="0"/>
          <w:sz w:val="28"/>
          <w:szCs w:val="28"/>
        </w:rPr>
        <w:t>方的续签约定，另一方仍可依据合同约定继续推进相关业务，不受此影响。</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3.1.3 合同期内，为租赁房源所产生的激励政策等费用由乙方1、乙方2各自支付。</w:t>
      </w:r>
    </w:p>
    <w:p>
      <w:pPr>
        <w:widowControl w:val="0"/>
        <w:adjustRightInd w:val="0"/>
        <w:snapToGrid w:val="0"/>
        <w:spacing w:line="240" w:lineRule="auto"/>
        <w:ind w:firstLine="0" w:firstLineChars="0"/>
        <w:contextualSpacing/>
        <w:jc w:val="both"/>
        <w:rPr>
          <w:rFonts w:ascii="仿宋_GB2312"/>
          <w:b/>
          <w:bCs/>
          <w:snapToGrid w:val="0"/>
          <w:kern w:val="0"/>
          <w:sz w:val="28"/>
          <w:szCs w:val="28"/>
        </w:rPr>
      </w:pPr>
      <w:r>
        <w:rPr>
          <w:rFonts w:hint="eastAsia" w:ascii="仿宋_GB2312"/>
          <w:b/>
          <w:bCs/>
          <w:snapToGrid w:val="0"/>
          <w:kern w:val="0"/>
          <w:sz w:val="28"/>
          <w:szCs w:val="28"/>
        </w:rPr>
        <w:t>3.2 服务细则：</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3.2.1 甲方委托乙方1、乙方2的具体房源，以代理租赁项目为准。</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3.2.2 资产出租价不得低于甲、乙1、乙2三方确认代理底价。</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3.2.3 乙方1、乙方2带看客户并在本项目成交的，若向客户收取服务费，应以合理合法的方式收取。客户成交后乙方应提交成交结算凭证于甲方处备案，否则甲方有权暂缓发放该资产对应的租赁代理服务费。</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3.2.4 乙方1、乙方2分别承诺若出现由于自身收取客户服务费所产生的一切责任由各自全部承担。</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3.2.5 资产的租赁以间为出租单位，甲方与乙方推介的客户签订资产租赁合同，甲方收到客户支付合同约定的首期租赁费用和商业管理费、保证金等合同约定的相关款项的，即视为对应乙方成功出租服务。</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3.2.6 三方约定合同期内乙方已带看的客户在合同期届满后15天内签订租赁协议并按照合同约定缴纳前述款项的，也计入对应乙方成功出租范围。</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第四条租赁合同签订</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4.1 本合同履行过程中，应由甲方与客户所签订的资产租赁合同（包括附加条款、补充协议、附件、说明等文件）均由甲方管理人员负责与客户直接签署，签约地点为甲方办公现场。</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4.2 乙方1、乙方2均不得超越甲方授权向客户做出任何承诺，不得擅自与任何单位或者个人就代理项目的任何部分达成任何具有法律效力的正式或临时的租赁协议、合同或意向书或其它类似文书，不得擅自向客户收取定金、保证金等款项，不得以甲方的名义从事本合同约定的租赁代理服务以外的任何其它活动。乙方若违反上述约定与客户发生纠纷的，违约方自行承担相应法律责任，与甲方无涉。</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第五条客户确认及报备判客规则</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5.1 乙方1、乙方2带看客户需提前10分钟进行报备后，前往现场带看，并填写《客户确认书》签字确认，乙方带看中已拍摄时间水印照片（材料）。若报备不满10分钟，则需要提供10分钟以上的联系记录（联系记录是指通话记录、微信、短信聊天记录等），乙方驻场确认乙方报备客户，甲方招商人员进行接待工作，乙方需尽可能地配合甲方招商人员完成成交；</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5.2 乙方1、乙方2带看的客户若与甲方系统内已有的客户重复，客户归属判定为甲方；</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5.3 乙方1、乙方2推荐的客户，甲方若有证据（照片、视频等）证明客户及直系亲属已来过案场，则乙方推荐客户无效。</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5.4 客户成交确认：乙方推荐客户与甲方签订《资产租赁合同》成功并付完合同约定的相关款项后,甲方应及时将签约信息填写在《客户(成交)确认单》上以书面形式分别告知乙方1、乙方2,作为三方费用结算的依据。</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5.5 房源交易信息公布真实有效，不得租赁虚假房源，不得一房多租；</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5.6 房源交易建立在公平公正，租赁双方平等自由的基础上，不得强买强卖；</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5.7 甲方安排一名招商人员统筹对接乙方1、乙方2日常服务管理;</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5.8 乙方1、乙方2均不得将该项目租赁价格信息泄露给第三方房产机构及其他人员。</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第六条合同金额、付款办法相关商务条件</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6.1 甲、乙1、乙2三方合同期间，乙方1、乙方2所整合的各自渠道成交资产租赁代理服务费结算金额为：</w:t>
      </w:r>
      <w:r>
        <w:rPr>
          <w:rFonts w:hint="eastAsia" w:ascii="仿宋_GB2312" w:hAnsi="宋体" w:cs="宋体"/>
          <w:snapToGrid w:val="0"/>
          <w:kern w:val="0"/>
          <w:sz w:val="28"/>
          <w:szCs w:val="28"/>
        </w:rPr>
        <w:t>成交资产单月租金≤5000元的</w:t>
      </w:r>
      <w:r>
        <w:rPr>
          <w:rFonts w:hint="eastAsia" w:ascii="仿宋_GB2312"/>
          <w:snapToGrid w:val="0"/>
          <w:kern w:val="0"/>
          <w:sz w:val="28"/>
          <w:szCs w:val="28"/>
        </w:rPr>
        <w:t>，按成交资产单月租金的XX%；</w:t>
      </w:r>
      <w:r>
        <w:rPr>
          <w:rFonts w:hint="eastAsia" w:ascii="仿宋_GB2312" w:hAnsi="宋体" w:cs="宋体"/>
          <w:snapToGrid w:val="0"/>
          <w:kern w:val="0"/>
          <w:sz w:val="28"/>
          <w:szCs w:val="28"/>
        </w:rPr>
        <w:t>5000元＜成交资产单月租金≤20000元的，</w:t>
      </w:r>
      <w:r>
        <w:rPr>
          <w:rFonts w:hint="eastAsia" w:ascii="仿宋_GB2312"/>
          <w:snapToGrid w:val="0"/>
          <w:kern w:val="0"/>
          <w:sz w:val="28"/>
          <w:szCs w:val="28"/>
        </w:rPr>
        <w:t>按成交资产单月租金的XX%；</w:t>
      </w:r>
      <w:r>
        <w:rPr>
          <w:rFonts w:hint="eastAsia" w:ascii="仿宋_GB2312" w:hAnsi="宋体" w:cs="宋体"/>
          <w:snapToGrid w:val="0"/>
          <w:kern w:val="0"/>
          <w:sz w:val="28"/>
          <w:szCs w:val="28"/>
        </w:rPr>
        <w:t>20000＜成交资产单月租金≤50000元的，</w:t>
      </w:r>
      <w:r>
        <w:rPr>
          <w:rFonts w:hint="eastAsia" w:ascii="仿宋_GB2312"/>
          <w:snapToGrid w:val="0"/>
          <w:kern w:val="0"/>
          <w:sz w:val="28"/>
          <w:szCs w:val="28"/>
        </w:rPr>
        <w:t>按成交资产单月租金的XX%；</w:t>
      </w:r>
      <w:r>
        <w:rPr>
          <w:rFonts w:hint="eastAsia" w:ascii="仿宋_GB2312" w:hAnsi="宋体" w:cs="宋体"/>
          <w:snapToGrid w:val="0"/>
          <w:kern w:val="0"/>
          <w:sz w:val="28"/>
          <w:szCs w:val="28"/>
        </w:rPr>
        <w:t>60000＜成交资产单月租金≤100000元的，</w:t>
      </w:r>
      <w:r>
        <w:rPr>
          <w:rFonts w:hint="eastAsia" w:ascii="仿宋_GB2312"/>
          <w:snapToGrid w:val="0"/>
          <w:kern w:val="0"/>
          <w:sz w:val="28"/>
          <w:szCs w:val="28"/>
        </w:rPr>
        <w:t>按成交资产单月租金的XX%；</w:t>
      </w:r>
      <w:r>
        <w:rPr>
          <w:rFonts w:hint="eastAsia" w:ascii="仿宋_GB2312" w:hAnsi="宋体" w:cs="宋体"/>
          <w:snapToGrid w:val="0"/>
          <w:kern w:val="0"/>
          <w:sz w:val="28"/>
          <w:szCs w:val="28"/>
        </w:rPr>
        <w:t>100000元＜成交资产单月租金的，</w:t>
      </w:r>
      <w:r>
        <w:rPr>
          <w:rFonts w:hint="eastAsia" w:ascii="仿宋_GB2312"/>
          <w:snapToGrid w:val="0"/>
          <w:kern w:val="0"/>
          <w:sz w:val="28"/>
          <w:szCs w:val="28"/>
        </w:rPr>
        <w:t>按成交资产单月租金的XX%；年度代理服务费金额上限为人民币:300000元（人民币大写：叁拾万元整），由乙方1、乙方2共享额度，按季度进行核算。</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6.1.1 若年度代理费用未超出上限，则每季度均正常结算代理费用，结算方式如下：按季度结算，</w:t>
      </w:r>
      <w:bookmarkStart w:id="4" w:name="_Hlk192490170"/>
      <w:r>
        <w:rPr>
          <w:rFonts w:hint="eastAsia" w:ascii="仿宋_GB2312"/>
          <w:snapToGrid w:val="0"/>
          <w:kern w:val="0"/>
          <w:sz w:val="28"/>
          <w:szCs w:val="28"/>
        </w:rPr>
        <w:t>每季度初乙方1、乙方2分别向甲方提出上季度租赁成功的房源进行结算申请，需提供材料如下：报备截图、《客户确认书》、客户带看水印照片、结算清单，经甲方验收无误后办理结算，乙方根据结算金额向甲方出具正确的、有各自公章的请款材料及对应金额增值税专用发票，甲方根据结算金额一次性付款。</w:t>
      </w:r>
    </w:p>
    <w:bookmarkEnd w:id="4"/>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6.1.2 若年度代理费用超出上限，超出上限的那一季度将采用比例分成模式。以该季度剩余可分配的代理费用为基数，按照2家代理公司该季度出租金额所占比例，对剩余代理费用进行分配。具体计算方式为：该季度乙方应得代理费用=该季度剩余可分配代理费用×（乙方该季度出租金额÷2家代理公司该季度出租总金额）。分配完成后，乙方按照6.1.1中规定的结算流程申请结算款项。</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6.2 前述租赁代理服务费已包含增值税。本合同的增值税税款为签约时根据现行执行税率计算的结果，如结算时执行税率发生调整，则以实际税率进行结算。甲、乙1、乙2三方一致同意，如将来因国家政策变化导致增值税税率调整，增值税税款按照价税分离后的不含税合同价款根据实际执行税率计算，合同总价以上述不含税合同价款与增值税税款为基础进行动态调整。</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6.3 付款办法：结算款按季度结算，每季度初乙方1、乙方2分别向甲方提出上季度租赁成功的房源进行结算申请，需提供材料如下：报备截图、《客户确认书》、客户带看水印照片、结算清单，经甲方验收无误后办理结算，乙方根据结算金额向甲方出具正确的、有各自公章的请款材料及对应金额增值税专用发票，甲方根据结算金额一次性付款。</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6.4 甲方应在收到乙方上述材料后10个工作日内确认付款金额及付款依据。如乙方逾期提供前述材料的，甲方有权延期支付季度进度款而不承担任何违约责任；</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6.5 乙方1、乙方2分别指定的接受款项的银行账户如下：</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乙方1：</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开户银行：</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卡户账号：</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乙方2：</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开户银行：</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卡户账号：</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以上帐号信息如有变更，变更方应以加盖公章之书面文件通知甲方，因帐号信息错误导致的损失由变更方自行承担。</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第七条双方义务</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7.1 甲方义务：</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7.1.1 甲方向乙方1、乙方2提供代理项目的相关宣传资料，包括但不限于出租所需的户型图、楼书、海报、易拉宝。</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7.1.2 乙方负责推介客户的现场接待及讲解、签署定金合同，甲方负责签订资产租赁合同等事宜。</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7.1.3 甲方同意乙方1、乙方2有计划组织租房团队，接待乙方组织的客户在现场的接待洽谈工作。</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7.1.4 基于统一并规范项目招商口径的要求，乙方应按甲方要求对乙方主要推介人员进行项目推介口径的培训，并及时提供项目最新推介答客口径。</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7.1.5 甲方有权对乙方1、乙方2工作进行监督、检查，发现不妥之处，随时提出整改及调整意见。</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7.1.6 凡由于甲方自己的原因致使延期交房、项目本身质量问题、产权问题或配套等与当初给客户承诺不相符造成的客户追究责任，由甲方负责，乙方概不负责。对甲方的宣传资料给客户的特定承诺，乙方概不负责。</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7.2 乙方义务：</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7.2.1 在委托期限内，乙方1、乙方2应在合同约定的权限范围内开展租赁服务活动，不得越权代理，而且须严格遵守代理职业规范，维护甲方形象和信誉。</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7.2.2 乙方1、乙方2可邀请其客户参加甲方组织的客户活动，并配合甲方进行客户邀请。</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7.2.3 乙方1、乙方2任何一方违反本合同约定进行租赁代理服务活动（包括但不限于擅自对外发布项目的宣传资料及广告、擅自给予客户不当承诺、在销售系统中进行恶意操作等），甲方有权解除与违约方的合同部分，不影响本合同对另一方的效力。</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7.2.4 如乙方推荐的客户成交并支付定金后,出现拖延付款或办理手续的,乙方有义务配合甲方督促客户及时付款或办理手续。</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第八条奖惩规定</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8.1 无论是否在甲方项目现场、乙方门店，以及其他相关场所，无论是口头、书面、还是通讯、网络等各种沟通方式，乙方1、乙方2均应向客户提供全面、如实的项目推介服务。</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8.2 在合同有效期内，乙方1驻场人员及门店经纪人、乙方2驻场人员及门店经纪人不得以任何形式与他方发生争执和冲突，影响甲方租赁现场形象和秩序。若发生此类违规事件，甲方有权选择终止与违规方的合同关系，不影响本合同对另一方的效力。</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第九条违约和解约</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9.1 乙方1、乙方2任何一方过错造成甲方损失的，违约方应对甲方的损失负赔偿责任，甲方有权追究责任。</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9.2 乙方1、乙方2任何一方违反合同约定的，甲方有权单方面提前7天书面通知违约方提前解除本合同中与违约方相关的部分，并按约定承担相应违约责任，不影响本合同对另一方的效力。</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9.3 乙方1、乙方2任何一方在合同期内，若考核得分低于规定的合格分，</w:t>
      </w:r>
      <w:r>
        <w:rPr>
          <w:rFonts w:ascii="仿宋_GB2312"/>
          <w:snapToGrid w:val="0"/>
          <w:kern w:val="0"/>
          <w:sz w:val="28"/>
          <w:szCs w:val="28"/>
        </w:rPr>
        <w:t>甲方有权单方面解除与该方的续签约定，且此解除行为仅针对考核未达标的一方，并不影响本合同对另一</w:t>
      </w:r>
      <w:r>
        <w:rPr>
          <w:rFonts w:hint="eastAsia" w:ascii="仿宋_GB2312"/>
          <w:snapToGrid w:val="0"/>
          <w:kern w:val="0"/>
          <w:sz w:val="28"/>
          <w:szCs w:val="28"/>
        </w:rPr>
        <w:t>考核合格</w:t>
      </w:r>
      <w:r>
        <w:rPr>
          <w:rFonts w:ascii="仿宋_GB2312"/>
          <w:snapToGrid w:val="0"/>
          <w:kern w:val="0"/>
          <w:sz w:val="28"/>
          <w:szCs w:val="28"/>
        </w:rPr>
        <w:t>方的续签约定，另一方仍可依据合同约定继续推进相关业务，不</w:t>
      </w:r>
      <w:r>
        <w:rPr>
          <w:rFonts w:hint="eastAsia" w:ascii="仿宋_GB2312"/>
          <w:snapToGrid w:val="0"/>
          <w:kern w:val="0"/>
          <w:sz w:val="28"/>
          <w:szCs w:val="28"/>
        </w:rPr>
        <w:t>影响本合同对另一方的效力。</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第十条其他事项</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10.1 甲、乙1、乙2三方在本合同有效期内或终止后2年内，乙方1、乙方2及其各自雇员均不得泄露其因履行本合同所获取的任何信息包括但不限于商业秘密、甲方的客户信息、项目规划信息、内部管理信息等，也不得将前述信息超越代理权限使用。</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10.2 服务期内，三方管理人员每月至少举行一次总结会议（具体时间由三方共同商定）；若乙方1或乙方2委派的驻场人员不能胜任相关工作或产生重大工作失误，甲方有权要求更换人员，违约方应在收到甲方发出书面要求后2日内撤换，并在5日内安排新的合适人选到岗，否则视为违约方违约，甲方有权解除与违约方的合同部分，并要求违约方承担相应违约责任，不影响本合同对另一方的效力。</w:t>
      </w:r>
    </w:p>
    <w:p>
      <w:pPr>
        <w:widowControl w:val="0"/>
        <w:adjustRightInd w:val="0"/>
        <w:snapToGrid w:val="0"/>
        <w:spacing w:line="240" w:lineRule="auto"/>
        <w:ind w:firstLine="0" w:firstLineChars="0"/>
        <w:contextualSpacing/>
        <w:jc w:val="center"/>
        <w:rPr>
          <w:rFonts w:hint="eastAsia" w:ascii="黑体" w:hAnsi="黑体" w:eastAsia="黑体"/>
          <w:snapToGrid w:val="0"/>
          <w:kern w:val="0"/>
          <w:sz w:val="28"/>
          <w:szCs w:val="28"/>
        </w:rPr>
      </w:pPr>
      <w:r>
        <w:rPr>
          <w:rFonts w:hint="eastAsia" w:ascii="黑体" w:hAnsi="黑体" w:eastAsia="黑体"/>
          <w:snapToGrid w:val="0"/>
          <w:kern w:val="0"/>
          <w:sz w:val="28"/>
          <w:szCs w:val="28"/>
        </w:rPr>
        <w:t>第十一条合同生效及其他</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11.1 针对上述合同如有未尽之处，任何一方都可以提出合理建议，在经过三方协商后通过书面形式作为本合同的补充协议，如补充协议与本合同内容不一致时，以补充协议为准。</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11.2 对于因本合同而产生的争议，由三方协商解决；如协商不成，任何一方可依法向项目所在地的人民法院起诉。</w:t>
      </w: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11.3 本合同一式陆份，甲方执肆份，乙方1、乙方2各执壹份，经三方加盖公章之日起生效。</w:t>
      </w:r>
    </w:p>
    <w:p>
      <w:pPr>
        <w:widowControl w:val="0"/>
        <w:adjustRightInd w:val="0"/>
        <w:snapToGrid w:val="0"/>
        <w:spacing w:line="240" w:lineRule="auto"/>
        <w:ind w:firstLine="560"/>
        <w:contextualSpacing/>
        <w:jc w:val="both"/>
        <w:rPr>
          <w:snapToGrid w:val="0"/>
          <w:kern w:val="0"/>
          <w:sz w:val="28"/>
          <w:szCs w:val="28"/>
        </w:rPr>
      </w:pPr>
    </w:p>
    <w:p>
      <w:pPr>
        <w:widowControl w:val="0"/>
        <w:adjustRightInd w:val="0"/>
        <w:snapToGrid w:val="0"/>
        <w:spacing w:line="240" w:lineRule="auto"/>
        <w:ind w:firstLine="0" w:firstLineChars="0"/>
        <w:contextualSpacing/>
        <w:jc w:val="center"/>
        <w:rPr>
          <w:rFonts w:ascii="仿宋_GB2312"/>
          <w:snapToGrid w:val="0"/>
          <w:kern w:val="0"/>
          <w:sz w:val="28"/>
          <w:szCs w:val="28"/>
        </w:rPr>
      </w:pPr>
      <w:r>
        <w:rPr>
          <w:rFonts w:hint="eastAsia" w:ascii="仿宋_GB2312"/>
          <w:snapToGrid w:val="0"/>
          <w:kern w:val="0"/>
          <w:sz w:val="28"/>
          <w:szCs w:val="28"/>
        </w:rPr>
        <w:t>&lt;以下无正文，为签署页&gt;</w:t>
      </w:r>
    </w:p>
    <w:p>
      <w:pPr>
        <w:widowControl w:val="0"/>
        <w:adjustRightInd w:val="0"/>
        <w:snapToGrid w:val="0"/>
        <w:spacing w:line="240" w:lineRule="auto"/>
        <w:ind w:firstLine="0" w:firstLineChars="0"/>
        <w:contextualSpacing/>
        <w:jc w:val="both"/>
        <w:rPr>
          <w:rFonts w:ascii="仿宋_GB2312"/>
          <w:snapToGrid w:val="0"/>
          <w:kern w:val="0"/>
          <w:sz w:val="28"/>
          <w:szCs w:val="28"/>
        </w:rPr>
      </w:pP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甲方：</w:t>
      </w:r>
    </w:p>
    <w:p>
      <w:pPr>
        <w:widowControl w:val="0"/>
        <w:adjustRightInd w:val="0"/>
        <w:snapToGrid w:val="0"/>
        <w:spacing w:line="240" w:lineRule="auto"/>
        <w:ind w:firstLine="0" w:firstLineChars="0"/>
        <w:contextualSpacing/>
        <w:jc w:val="both"/>
        <w:rPr>
          <w:rFonts w:ascii="仿宋_GB2312"/>
          <w:snapToGrid w:val="0"/>
          <w:kern w:val="0"/>
          <w:sz w:val="28"/>
          <w:szCs w:val="28"/>
        </w:rPr>
      </w:pP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法定代表人(负责人)：</w:t>
      </w:r>
    </w:p>
    <w:p>
      <w:pPr>
        <w:widowControl w:val="0"/>
        <w:adjustRightInd w:val="0"/>
        <w:snapToGrid w:val="0"/>
        <w:spacing w:line="240" w:lineRule="auto"/>
        <w:ind w:firstLine="0" w:firstLineChars="0"/>
        <w:contextualSpacing/>
        <w:jc w:val="both"/>
        <w:rPr>
          <w:rFonts w:ascii="仿宋_GB2312"/>
          <w:snapToGrid w:val="0"/>
          <w:kern w:val="0"/>
          <w:sz w:val="28"/>
          <w:szCs w:val="28"/>
        </w:rPr>
      </w:pP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日期：年月日</w:t>
      </w:r>
    </w:p>
    <w:p>
      <w:pPr>
        <w:widowControl w:val="0"/>
        <w:adjustRightInd w:val="0"/>
        <w:snapToGrid w:val="0"/>
        <w:spacing w:line="240" w:lineRule="auto"/>
        <w:ind w:firstLine="0" w:firstLineChars="0"/>
        <w:contextualSpacing/>
        <w:jc w:val="both"/>
        <w:rPr>
          <w:rFonts w:ascii="仿宋_GB2312"/>
          <w:snapToGrid w:val="0"/>
          <w:kern w:val="0"/>
          <w:sz w:val="28"/>
          <w:szCs w:val="28"/>
        </w:rPr>
      </w:pPr>
    </w:p>
    <w:p>
      <w:pPr>
        <w:widowControl w:val="0"/>
        <w:adjustRightInd w:val="0"/>
        <w:snapToGrid w:val="0"/>
        <w:spacing w:line="240" w:lineRule="auto"/>
        <w:ind w:firstLine="0" w:firstLineChars="0"/>
        <w:contextualSpacing/>
        <w:jc w:val="both"/>
        <w:rPr>
          <w:rFonts w:ascii="仿宋_GB2312"/>
          <w:snapToGrid w:val="0"/>
          <w:kern w:val="0"/>
          <w:sz w:val="28"/>
          <w:szCs w:val="28"/>
        </w:rPr>
      </w:pPr>
    </w:p>
    <w:p>
      <w:pPr>
        <w:widowControl w:val="0"/>
        <w:adjustRightInd w:val="0"/>
        <w:snapToGrid w:val="0"/>
        <w:spacing w:line="240" w:lineRule="auto"/>
        <w:ind w:firstLine="0" w:firstLineChars="0"/>
        <w:contextualSpacing/>
        <w:jc w:val="both"/>
        <w:rPr>
          <w:rFonts w:ascii="仿宋_GB2312"/>
          <w:snapToGrid w:val="0"/>
          <w:kern w:val="0"/>
          <w:sz w:val="28"/>
          <w:szCs w:val="28"/>
        </w:rPr>
      </w:pP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乙方1：                                 乙方2：</w:t>
      </w:r>
    </w:p>
    <w:p>
      <w:pPr>
        <w:widowControl w:val="0"/>
        <w:adjustRightInd w:val="0"/>
        <w:snapToGrid w:val="0"/>
        <w:spacing w:line="240" w:lineRule="auto"/>
        <w:ind w:firstLine="0" w:firstLineChars="0"/>
        <w:contextualSpacing/>
        <w:jc w:val="both"/>
        <w:rPr>
          <w:rFonts w:ascii="仿宋_GB2312"/>
          <w:snapToGrid w:val="0"/>
          <w:kern w:val="0"/>
          <w:sz w:val="28"/>
          <w:szCs w:val="28"/>
        </w:rPr>
      </w:pPr>
    </w:p>
    <w:p>
      <w:pPr>
        <w:widowControl w:val="0"/>
        <w:adjustRightInd w:val="0"/>
        <w:snapToGrid w:val="0"/>
        <w:spacing w:line="240" w:lineRule="auto"/>
        <w:ind w:firstLine="0" w:firstLineChars="0"/>
        <w:contextualSpacing/>
        <w:jc w:val="both"/>
        <w:rPr>
          <w:rFonts w:ascii="仿宋_GB2312"/>
          <w:snapToGrid w:val="0"/>
          <w:kern w:val="0"/>
          <w:sz w:val="28"/>
          <w:szCs w:val="28"/>
        </w:rPr>
      </w:pPr>
      <w:r>
        <w:rPr>
          <w:rFonts w:hint="eastAsia" w:ascii="仿宋_GB2312"/>
          <w:snapToGrid w:val="0"/>
          <w:kern w:val="0"/>
          <w:sz w:val="28"/>
          <w:szCs w:val="28"/>
        </w:rPr>
        <w:t>法定代表人(负责人)：                     法定代表人(负责人)：</w:t>
      </w:r>
    </w:p>
    <w:p>
      <w:pPr>
        <w:widowControl w:val="0"/>
        <w:adjustRightInd w:val="0"/>
        <w:snapToGrid w:val="0"/>
        <w:spacing w:line="240" w:lineRule="auto"/>
        <w:ind w:firstLine="0" w:firstLineChars="0"/>
        <w:contextualSpacing/>
        <w:jc w:val="both"/>
        <w:rPr>
          <w:rFonts w:ascii="仿宋_GB2312"/>
          <w:snapToGrid w:val="0"/>
          <w:kern w:val="0"/>
          <w:sz w:val="28"/>
          <w:szCs w:val="28"/>
        </w:rPr>
      </w:pPr>
    </w:p>
    <w:p>
      <w:r>
        <w:rPr>
          <w:rFonts w:hint="eastAsia" w:ascii="仿宋_GB2312"/>
          <w:snapToGrid w:val="0"/>
          <w:kern w:val="0"/>
          <w:sz w:val="28"/>
          <w:szCs w:val="28"/>
        </w:rPr>
        <w:t>日期：年月日                             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AD1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9" w:lineRule="exact"/>
      <w:ind w:firstLine="200" w:firstLineChars="200"/>
    </w:pPr>
    <w:rPr>
      <w:rFonts w:ascii="Times New Roman" w:hAnsi="Times New Roman" w:eastAsia="仿宋_GB2312" w:cs="Times New Roman"/>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
    <w:name w:val="Table Normal"/>
    <w:semiHidden/>
    <w:unhideWhenUsed/>
    <w:qFormat/>
    <w:uiPriority w:val="0"/>
    <w:pPr>
      <w:spacing w:line="240" w:lineRule="auto"/>
      <w:ind w:firstLine="0" w:firstLineChars="0"/>
    </w:pPr>
    <w:rPr>
      <w:rFonts w:eastAsia="宋体"/>
      <w:kern w:val="0"/>
      <w:sz w:val="20"/>
      <w:szCs w:val="20"/>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2025-03-24T02:36:36Z</dcterms:created>
  <dc:creator>admin</dc:creator>
  <cp:lastModifiedBy>夏泽汉</cp:lastModifiedBy>
  <dcterms:modified xsi:type="dcterms:W3CDTF">2025-03-24T02:37:24Z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