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79" w:lineRule="exact"/>
        <w:jc w:val="center"/>
        <w:rPr>
          <w:rFonts w:hint="eastAsia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cs="宋体"/>
          <w:sz w:val="32"/>
          <w:szCs w:val="32"/>
        </w:rPr>
        <w:t>关于</w:t>
      </w:r>
      <w:r>
        <w:rPr>
          <w:rFonts w:hint="eastAsia" w:cs="宋体"/>
          <w:sz w:val="32"/>
          <w:szCs w:val="32"/>
          <w:lang w:val="en-US" w:eastAsia="zh-CN"/>
        </w:rPr>
        <w:t>温州海洋经济发展示范区昆鹏消防站建设工程</w:t>
      </w:r>
    </w:p>
    <w:p>
      <w:pPr>
        <w:pStyle w:val="3"/>
        <w:widowControl/>
        <w:spacing w:beforeAutospacing="0" w:afterAutospacing="0" w:line="579" w:lineRule="exact"/>
        <w:jc w:val="center"/>
        <w:rPr>
          <w:rFonts w:hint="default" w:eastAsia="宋体" w:cs="宋体"/>
          <w:sz w:val="32"/>
          <w:szCs w:val="32"/>
          <w:lang w:val="en-US" w:eastAsia="zh-CN"/>
        </w:rPr>
      </w:pPr>
      <w:r>
        <w:rPr>
          <w:rFonts w:hint="eastAsia" w:cs="宋体"/>
          <w:sz w:val="32"/>
          <w:szCs w:val="32"/>
          <w:lang w:val="en-US" w:eastAsia="zh-CN"/>
        </w:rPr>
        <w:t>主体结构+钢结构检测比价文件</w:t>
      </w:r>
    </w:p>
    <w:p>
      <w:pPr>
        <w:pStyle w:val="3"/>
        <w:widowControl/>
        <w:spacing w:beforeAutospacing="0" w:afterAutospacing="0" w:line="579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cs="宋体"/>
          <w:b w:val="0"/>
          <w:bCs w:val="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温州海洋经济发展示范区昆鹏消防站建设工程</w:t>
      </w:r>
      <w:r>
        <w:rPr>
          <w:rFonts w:hint="eastAsia" w:cs="宋体"/>
          <w:b w:val="0"/>
          <w:bCs w:val="0"/>
          <w:kern w:val="0"/>
          <w:sz w:val="28"/>
          <w:szCs w:val="28"/>
          <w:lang w:val="en-US" w:eastAsia="zh-CN" w:bidi="ar"/>
        </w:rPr>
        <w:t>主体结构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+钢结构检测服务，经研究决定采取公开比价方式选定，现公开邀请各合格投标人参与。</w:t>
      </w:r>
    </w:p>
    <w:p>
      <w:pPr>
        <w:widowControl/>
        <w:spacing w:line="579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有关事项告知如下：</w:t>
      </w:r>
    </w:p>
    <w:p>
      <w:pPr>
        <w:widowControl/>
        <w:spacing w:line="579" w:lineRule="exact"/>
        <w:ind w:firstLine="562" w:firstLineChars="200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一、项目概况与招标范围</w:t>
      </w:r>
    </w:p>
    <w:p>
      <w:pPr>
        <w:widowControl/>
        <w:spacing w:line="579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本项目总建筑面积约14680平方米，其中地上计容建筑面积约为13420平方米（含消防综合楼10400平方米、备勤公寓3000平方米、警卫室20平方米）；训练塔建筑面积760平方米（地上不计容）；另地下室建筑面积500平方米。主要建设内容为消防综合楼、训练塔和备勤公寓等工程以及相关装修和市政配套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总投资10980万元。</w:t>
      </w:r>
    </w:p>
    <w:p>
      <w:pPr>
        <w:widowControl/>
        <w:spacing w:line="579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主要包括本项目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主体结构+钢结构检测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服务。</w:t>
      </w:r>
    </w:p>
    <w:p>
      <w:pPr>
        <w:widowControl/>
        <w:spacing w:line="579" w:lineRule="exact"/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二、单位资质要求：</w:t>
      </w:r>
    </w:p>
    <w:p>
      <w:pPr>
        <w:widowControl/>
        <w:spacing w:line="579" w:lineRule="exact"/>
        <w:ind w:firstLine="628" w:firstLineChars="200"/>
        <w:rPr>
          <w:rFonts w:hint="eastAsia" w:ascii="宋体" w:hAnsi="宋体" w:eastAsia="宋体" w:cs="宋体"/>
          <w:kern w:val="0"/>
          <w:sz w:val="28"/>
          <w:szCs w:val="28"/>
          <w:u w:val="none" w:color="auto"/>
          <w:lang w:val="en-US" w:eastAsia="zh-CN" w:bidi="ar"/>
        </w:rPr>
      </w:pPr>
      <w:r>
        <w:rPr>
          <w:rFonts w:hint="eastAsia" w:ascii="宋体" w:hAnsi="宋体" w:eastAsia="宋体" w:cs="宋体"/>
          <w:spacing w:val="17"/>
          <w:sz w:val="28"/>
          <w:szCs w:val="28"/>
          <w:u w:val="none" w:color="auto"/>
        </w:rPr>
        <w:t>须</w:t>
      </w:r>
      <w:r>
        <w:rPr>
          <w:rFonts w:hint="eastAsia" w:ascii="宋体" w:hAnsi="宋体" w:eastAsia="宋体" w:cs="宋体"/>
          <w:kern w:val="0"/>
          <w:sz w:val="28"/>
          <w:szCs w:val="28"/>
          <w:u w:val="none" w:color="auto"/>
          <w:lang w:val="en-US" w:eastAsia="zh-CN" w:bidi="ar"/>
        </w:rPr>
        <w:t>具有有效的营业执照，并</w:t>
      </w:r>
      <w:r>
        <w:rPr>
          <w:rFonts w:hint="eastAsia" w:ascii="宋体" w:hAnsi="宋体" w:eastAsia="宋体" w:cs="宋体"/>
          <w:spacing w:val="17"/>
          <w:sz w:val="28"/>
          <w:szCs w:val="28"/>
          <w:u w:val="none" w:color="auto"/>
        </w:rPr>
        <w:t>具备建设行政主管部门颁发的</w:t>
      </w:r>
      <w:r>
        <w:rPr>
          <w:rFonts w:hint="eastAsia" w:ascii="宋体" w:hAnsi="宋体" w:eastAsia="宋体" w:cs="宋体"/>
          <w:kern w:val="0"/>
          <w:sz w:val="28"/>
          <w:szCs w:val="28"/>
          <w:u w:val="none" w:color="auto"/>
          <w:lang w:val="en-US" w:eastAsia="zh-CN" w:bidi="ar"/>
        </w:rPr>
        <w:t>主体结构工程现场检测和钢结构工程检测资质，及</w:t>
      </w:r>
      <w:r>
        <w:rPr>
          <w:rFonts w:hint="eastAsia" w:ascii="宋体" w:hAnsi="宋体" w:eastAsia="宋体" w:cs="宋体"/>
          <w:spacing w:val="17"/>
          <w:sz w:val="28"/>
          <w:szCs w:val="28"/>
          <w:u w:val="none" w:color="auto"/>
        </w:rPr>
        <w:t>省级及以上质量技术监督主管部门颁发的</w:t>
      </w:r>
      <w:r>
        <w:rPr>
          <w:rFonts w:hint="eastAsia" w:ascii="宋体" w:hAnsi="宋体" w:eastAsia="宋体" w:cs="宋体"/>
          <w:sz w:val="28"/>
          <w:szCs w:val="28"/>
          <w:u w:val="none" w:color="auto"/>
        </w:rPr>
        <w:t>CMA</w:t>
      </w:r>
      <w:r>
        <w:rPr>
          <w:rFonts w:hint="eastAsia" w:ascii="宋体" w:hAnsi="宋体" w:eastAsia="宋体" w:cs="宋体"/>
          <w:spacing w:val="17"/>
          <w:sz w:val="28"/>
          <w:szCs w:val="28"/>
          <w:u w:val="none" w:color="auto"/>
        </w:rPr>
        <w:t>计量认证合格证书</w:t>
      </w:r>
      <w:r>
        <w:rPr>
          <w:rFonts w:hint="eastAsia" w:ascii="宋体" w:hAnsi="宋体" w:eastAsia="宋体" w:cs="宋体"/>
          <w:spacing w:val="17"/>
          <w:sz w:val="28"/>
          <w:szCs w:val="28"/>
          <w:u w:val="none" w:color="auto"/>
          <w:lang w:eastAsia="zh-CN"/>
        </w:rPr>
        <w:t>，</w:t>
      </w:r>
      <w:r>
        <w:rPr>
          <w:spacing w:val="13"/>
          <w:sz w:val="28"/>
          <w:szCs w:val="28"/>
          <w:u w:val="none" w:color="auto"/>
        </w:rPr>
        <w:t>且</w:t>
      </w:r>
      <w:r>
        <w:rPr>
          <w:rFonts w:hint="eastAsia" w:ascii="宋体" w:hAnsi="宋体" w:eastAsia="宋体" w:cs="宋体"/>
          <w:kern w:val="0"/>
          <w:sz w:val="28"/>
          <w:szCs w:val="28"/>
          <w:u w:val="none" w:color="auto"/>
          <w:lang w:val="en-US" w:eastAsia="zh-CN" w:bidi="ar"/>
        </w:rPr>
        <w:t>在有效期内。</w:t>
      </w:r>
    </w:p>
    <w:p>
      <w:pPr>
        <w:widowControl/>
        <w:spacing w:line="579" w:lineRule="exact"/>
        <w:ind w:firstLine="562" w:firstLineChars="200"/>
        <w:rPr>
          <w:rFonts w:ascii="宋体" w:hAnsi="宋体" w:eastAsia="宋体" w:cs="宋体"/>
          <w:b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bidi="ar"/>
        </w:rPr>
        <w:t>三、项目负责人资格要求</w:t>
      </w:r>
    </w:p>
    <w:p>
      <w:pPr>
        <w:widowControl/>
        <w:spacing w:line="579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无</w:t>
      </w:r>
    </w:p>
    <w:p>
      <w:pPr>
        <w:widowControl/>
        <w:spacing w:line="579" w:lineRule="exact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四、服务内容包括但不限于以下内容：</w:t>
      </w:r>
    </w:p>
    <w:p>
      <w:pPr>
        <w:widowControl/>
        <w:spacing w:line="579" w:lineRule="exact"/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本项目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主体结构+钢结构检测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服务。</w:t>
      </w:r>
    </w:p>
    <w:p>
      <w:pPr>
        <w:widowControl/>
        <w:numPr>
          <w:ilvl w:val="0"/>
          <w:numId w:val="0"/>
        </w:numPr>
        <w:spacing w:line="579" w:lineRule="exact"/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五、报价要求</w:t>
      </w:r>
    </w:p>
    <w:p>
      <w:pPr>
        <w:widowControl/>
        <w:numPr>
          <w:ilvl w:val="0"/>
          <w:numId w:val="0"/>
        </w:numPr>
        <w:spacing w:line="579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本次报价最高限价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30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万元，超出最高限价的报价作无效处理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。</w:t>
      </w:r>
    </w:p>
    <w:p>
      <w:pPr>
        <w:widowControl/>
        <w:numPr>
          <w:ilvl w:val="0"/>
          <w:numId w:val="0"/>
        </w:numPr>
        <w:spacing w:line="579" w:lineRule="exact"/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、比选原则</w:t>
      </w:r>
    </w:p>
    <w:p>
      <w:pPr>
        <w:widowControl/>
        <w:numPr>
          <w:ilvl w:val="0"/>
          <w:numId w:val="0"/>
        </w:numPr>
        <w:spacing w:line="579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经发包人审核符合要求，以报价次低的为中标单位。</w:t>
      </w:r>
    </w:p>
    <w:p>
      <w:pPr>
        <w:widowControl/>
        <w:numPr>
          <w:ilvl w:val="0"/>
          <w:numId w:val="1"/>
        </w:numPr>
        <w:spacing w:line="579" w:lineRule="exact"/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收标及开标</w:t>
      </w:r>
    </w:p>
    <w:p>
      <w:pPr>
        <w:widowControl/>
        <w:numPr>
          <w:ilvl w:val="0"/>
          <w:numId w:val="0"/>
        </w:numPr>
        <w:spacing w:line="579" w:lineRule="exact"/>
        <w:ind w:firstLine="560" w:firstLineChars="200"/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本次比选收标截止时间为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2024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下午16:30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。如有意参加本次报价，请按附件要求填写比价资料，加盖企业公章、法人章并密封后专人递送或顺丰快递寄至我公司联系人，所发生的费用自理。</w:t>
      </w:r>
    </w:p>
    <w:p>
      <w:pPr>
        <w:widowControl/>
        <w:spacing w:line="579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林洋洋</w:t>
      </w:r>
    </w:p>
    <w:p>
      <w:pPr>
        <w:widowControl/>
        <w:spacing w:line="579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联系电话：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15058790098</w:t>
      </w:r>
    </w:p>
    <w:p>
      <w:pPr>
        <w:widowControl/>
        <w:spacing w:line="579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联系地址：温州瓯江口产业集聚区灵昆街道灵蓉街66号发展大楼3号楼10楼东启公司</w:t>
      </w:r>
    </w:p>
    <w:p>
      <w:pPr>
        <w:widowControl/>
        <w:spacing w:line="579" w:lineRule="exact"/>
        <w:jc w:val="right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</w:p>
    <w:p>
      <w:pPr>
        <w:widowControl/>
        <w:spacing w:line="579" w:lineRule="exact"/>
        <w:jc w:val="right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温州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东启建设发展有限公司</w:t>
      </w:r>
    </w:p>
    <w:p>
      <w:pPr>
        <w:widowControl/>
        <w:spacing w:line="579" w:lineRule="exact"/>
        <w:jc w:val="right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2024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15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日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spacing w:line="315" w:lineRule="atLeast"/>
        <w:jc w:val="center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bidi="ar"/>
        </w:rPr>
        <w:t>比价资料清单</w:t>
      </w:r>
    </w:p>
    <w:p>
      <w:pPr>
        <w:widowControl/>
        <w:spacing w:line="315" w:lineRule="atLeast"/>
        <w:ind w:firstLine="562"/>
        <w:jc w:val="center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bidi="ar"/>
        </w:rPr>
        <w:t>（报价文件）</w:t>
      </w:r>
    </w:p>
    <w:tbl>
      <w:tblPr>
        <w:tblStyle w:val="10"/>
        <w:tblW w:w="88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"/>
        <w:gridCol w:w="6180"/>
        <w:gridCol w:w="1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6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资料</w:t>
            </w:r>
          </w:p>
        </w:tc>
        <w:tc>
          <w:tcPr>
            <w:tcW w:w="1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投标报价书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附件1及报价表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营业执照、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资质证书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复印件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widowControl/>
        <w:spacing w:line="315" w:lineRule="atLeast"/>
        <w:ind w:firstLine="56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widowControl/>
        <w:spacing w:line="315" w:lineRule="atLeast"/>
        <w:ind w:firstLine="56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上述资料准备齐全，按顺序装订，一式3份，正本1份，副本2份，所有资料要求统一密封并加盖公章、法人章送达（邮寄）经办人。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附件1</w:t>
      </w:r>
    </w:p>
    <w:p>
      <w:pPr>
        <w:pStyle w:val="3"/>
        <w:widowControl/>
        <w:spacing w:beforeAutospacing="0" w:afterAutospacing="0" w:line="579" w:lineRule="exact"/>
        <w:jc w:val="center"/>
        <w:rPr>
          <w:rFonts w:hint="eastAsia" w:cs="宋体"/>
          <w:sz w:val="32"/>
          <w:szCs w:val="32"/>
          <w:lang w:val="en-US" w:eastAsia="zh-CN"/>
        </w:rPr>
      </w:pPr>
      <w:r>
        <w:rPr>
          <w:rFonts w:hint="eastAsia" w:cs="宋体"/>
          <w:sz w:val="32"/>
          <w:szCs w:val="32"/>
          <w:lang w:val="en-US" w:eastAsia="zh-CN"/>
        </w:rPr>
        <w:t>温州海洋经济发展示范区昆鹏消防站建设工程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>主体结构+钢结构检测报价书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694"/>
        <w:gridCol w:w="156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工程地点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海经区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工程概况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项目总建筑面积约14680平方米，其中地上计容建筑面积约为13420平方米（含消防综合楼10400平方米、备勤公寓3000平方米、警卫室20平方米）；训练塔建筑面积760平方米（地上不计容）；另地下室建筑面积500平方米。主要建设内容为消防综合楼、训练塔和备勤公寓等工程以及相关装修和市政配套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工程投资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总投资10980万元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取费标准文件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最高限价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资质要求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  <w:u w:val="none" w:color="auto"/>
              </w:rPr>
              <w:t>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val="en-US" w:eastAsia="zh-CN" w:bidi="ar"/>
              </w:rPr>
              <w:t>具有有效的营业执照，并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  <w:u w:val="none" w:color="auto"/>
              </w:rPr>
              <w:t>具备建设行政主管部门颁发的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val="en-US" w:eastAsia="zh-CN" w:bidi="ar"/>
              </w:rPr>
              <w:t>主体结构工程现场检测和钢结构工程检测资质，及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  <w:u w:val="none" w:color="auto"/>
              </w:rPr>
              <w:t>省级及以上质量技术监督主管部门颁发的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CMA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  <w:u w:val="none" w:color="auto"/>
              </w:rPr>
              <w:t>计量认证合格证书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  <w:u w:val="none" w:color="auto"/>
                <w:lang w:eastAsia="zh-CN"/>
              </w:rPr>
              <w:t>，</w:t>
            </w:r>
            <w:r>
              <w:rPr>
                <w:spacing w:val="13"/>
                <w:sz w:val="24"/>
                <w:szCs w:val="24"/>
                <w:u w:val="none" w:color="auto"/>
              </w:rPr>
              <w:t>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val="en-US" w:eastAsia="zh-CN" w:bidi="ar"/>
              </w:rPr>
              <w:t>在有效期内。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本项目主体结构+钢结构检测服务。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附营业执照及资质证书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760" w:firstLineChars="1700"/>
        <w:rPr>
          <w:rFonts w:ascii="宋体" w:hAnsi="宋体" w:eastAsia="宋体" w:cs="宋体"/>
        </w:rPr>
      </w:pPr>
      <w:r>
        <w:rPr>
          <w:rFonts w:hint="eastAsia"/>
          <w:sz w:val="28"/>
          <w:szCs w:val="28"/>
          <w:lang w:val="en-US" w:eastAsia="zh-CN"/>
        </w:rPr>
        <w:t>报价单位（盖章）：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CB4B2C"/>
    <w:multiLevelType w:val="singleLevel"/>
    <w:tmpl w:val="DBCB4B2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NGJiODBiNDAxNDE5ZWFlZWQyZjFhYTBjNDJmZjgifQ=="/>
  </w:docVars>
  <w:rsids>
    <w:rsidRoot w:val="09281351"/>
    <w:rsid w:val="0031096A"/>
    <w:rsid w:val="00676F16"/>
    <w:rsid w:val="00B710A7"/>
    <w:rsid w:val="036A4F50"/>
    <w:rsid w:val="07BB56B1"/>
    <w:rsid w:val="085828DD"/>
    <w:rsid w:val="09281351"/>
    <w:rsid w:val="0A7669ED"/>
    <w:rsid w:val="0C5114BF"/>
    <w:rsid w:val="10535B40"/>
    <w:rsid w:val="115D4462"/>
    <w:rsid w:val="133631BD"/>
    <w:rsid w:val="144614E2"/>
    <w:rsid w:val="191A70DD"/>
    <w:rsid w:val="1AD05CA5"/>
    <w:rsid w:val="1DBE01EB"/>
    <w:rsid w:val="1E383B96"/>
    <w:rsid w:val="1F3031B6"/>
    <w:rsid w:val="1FA12306"/>
    <w:rsid w:val="20020FF7"/>
    <w:rsid w:val="202C6150"/>
    <w:rsid w:val="21470C8B"/>
    <w:rsid w:val="214F49E2"/>
    <w:rsid w:val="21582F2E"/>
    <w:rsid w:val="23D34A58"/>
    <w:rsid w:val="24E46518"/>
    <w:rsid w:val="252C75F2"/>
    <w:rsid w:val="26FC7E22"/>
    <w:rsid w:val="29015BC3"/>
    <w:rsid w:val="292A0BA8"/>
    <w:rsid w:val="2BC41856"/>
    <w:rsid w:val="2CCE458E"/>
    <w:rsid w:val="2EF04B8E"/>
    <w:rsid w:val="309A2BF5"/>
    <w:rsid w:val="36341386"/>
    <w:rsid w:val="37C34556"/>
    <w:rsid w:val="4211755C"/>
    <w:rsid w:val="42365204"/>
    <w:rsid w:val="43CA57DD"/>
    <w:rsid w:val="4D3028A5"/>
    <w:rsid w:val="4EC766A9"/>
    <w:rsid w:val="4EFC1549"/>
    <w:rsid w:val="4F2E4CC9"/>
    <w:rsid w:val="505C2FB7"/>
    <w:rsid w:val="523A7A2B"/>
    <w:rsid w:val="523B615C"/>
    <w:rsid w:val="52E54B92"/>
    <w:rsid w:val="56AC0686"/>
    <w:rsid w:val="58E16CF4"/>
    <w:rsid w:val="59154BEF"/>
    <w:rsid w:val="592D270E"/>
    <w:rsid w:val="5B0C515A"/>
    <w:rsid w:val="5BE663CF"/>
    <w:rsid w:val="5E122454"/>
    <w:rsid w:val="5EA66A16"/>
    <w:rsid w:val="5F162A4E"/>
    <w:rsid w:val="603B1E81"/>
    <w:rsid w:val="60AF40C7"/>
    <w:rsid w:val="629D129D"/>
    <w:rsid w:val="637146F5"/>
    <w:rsid w:val="655037A2"/>
    <w:rsid w:val="6627045A"/>
    <w:rsid w:val="67AB320F"/>
    <w:rsid w:val="68047F8B"/>
    <w:rsid w:val="688D1FC4"/>
    <w:rsid w:val="69B919EB"/>
    <w:rsid w:val="6A0960AB"/>
    <w:rsid w:val="6C601467"/>
    <w:rsid w:val="6D042B59"/>
    <w:rsid w:val="708F6BDE"/>
    <w:rsid w:val="71C63BD5"/>
    <w:rsid w:val="75277D42"/>
    <w:rsid w:val="75CA4550"/>
    <w:rsid w:val="76E00C52"/>
    <w:rsid w:val="7A925C48"/>
    <w:rsid w:val="7B4133E3"/>
    <w:rsid w:val="7D111775"/>
    <w:rsid w:val="7D2F78B8"/>
    <w:rsid w:val="7F641EBE"/>
    <w:rsid w:val="7F6C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6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长城仿宋" w:hAnsi="Times New Roman" w:eastAsia="长城仿宋" w:cs="Times New Roman"/>
      <w:b/>
      <w:bCs/>
      <w:kern w:val="0"/>
      <w:sz w:val="20"/>
      <w:szCs w:val="24"/>
      <w:lang w:val="zh-CN" w:eastAsia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next w:val="6"/>
    <w:qFormat/>
    <w:uiPriority w:val="6"/>
    <w:pPr>
      <w:ind w:firstLine="420"/>
    </w:pPr>
    <w:rPr>
      <w:rFonts w:eastAsia="楷体_GB2312"/>
      <w:sz w:val="32"/>
      <w:szCs w:val="20"/>
    </w:rPr>
  </w:style>
  <w:style w:type="paragraph" w:styleId="5">
    <w:name w:val="Body Text"/>
    <w:basedOn w:val="1"/>
    <w:next w:val="4"/>
    <w:qFormat/>
    <w:uiPriority w:val="0"/>
    <w:pPr>
      <w:spacing w:after="120"/>
    </w:pPr>
  </w:style>
  <w:style w:type="paragraph" w:styleId="6">
    <w:name w:val="toc 6"/>
    <w:basedOn w:val="1"/>
    <w:next w:val="1"/>
    <w:qFormat/>
    <w:uiPriority w:val="0"/>
    <w:pPr>
      <w:ind w:left="2100" w:leftChars="1000"/>
    </w:pPr>
  </w:style>
  <w:style w:type="paragraph" w:styleId="7">
    <w:name w:val="Body Text Indent"/>
    <w:basedOn w:val="1"/>
    <w:next w:val="8"/>
    <w:qFormat/>
    <w:uiPriority w:val="0"/>
    <w:pPr>
      <w:spacing w:line="500" w:lineRule="exact"/>
      <w:ind w:firstLine="480" w:firstLineChars="200"/>
    </w:pPr>
    <w:rPr>
      <w:sz w:val="24"/>
    </w:rPr>
  </w:style>
  <w:style w:type="paragraph" w:styleId="8">
    <w:name w:val="Body Text First Indent 2"/>
    <w:basedOn w:val="7"/>
    <w:next w:val="1"/>
    <w:qFormat/>
    <w:uiPriority w:val="0"/>
    <w:pPr>
      <w:ind w:firstLine="420"/>
    </w:pPr>
    <w:rPr>
      <w:rFonts w:ascii="等线" w:hAnsi="等线" w:eastAsia="等线" w:cs="Times New Roman"/>
      <w:sz w:val="21"/>
      <w:szCs w:val="2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1083</Words>
  <Characters>1163</Characters>
  <Lines>15</Lines>
  <Paragraphs>4</Paragraphs>
  <TotalTime>1</TotalTime>
  <ScaleCrop>false</ScaleCrop>
  <LinksUpToDate>false</LinksUpToDate>
  <CharactersWithSpaces>1167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2023-06-26T08:53:00Z</dcterms:created>
  <dc:creator>陈育冰</dc:creator>
  <cp:lastModifiedBy>夏泽汉</cp:lastModifiedBy>
  <cp:lastPrinted>2024-02-28T01:48:00Z</cp:lastPrinted>
  <dcterms:modified xsi:type="dcterms:W3CDTF">2024-05-17T01:19:47Z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4CD07EE0E8514FC9A5E1CC999EEEC5F9_13</vt:lpwstr>
  </property>
</Properties>
</file>